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82082">
      <w:pPr>
        <w:keepNext/>
        <w:keepLines/>
        <w:pageBreakBefore w:val="0"/>
        <w:widowControl w:val="0"/>
        <w:kinsoku/>
        <w:wordWrap/>
        <w:overflowPunct/>
        <w:topLinePunct w:val="0"/>
        <w:autoSpaceDE/>
        <w:autoSpaceDN/>
        <w:bidi w:val="0"/>
        <w:adjustRightInd/>
        <w:snapToGrid/>
        <w:spacing w:before="164" w:beforeLines="50" w:line="360" w:lineRule="auto"/>
        <w:jc w:val="center"/>
        <w:textAlignment w:val="auto"/>
        <w:outlineLvl w:val="9"/>
        <w:rPr>
          <w:rFonts w:hint="eastAsia" w:ascii="宋体" w:hAnsi="宋体" w:eastAsia="宋体"/>
          <w:b/>
          <w:bCs/>
          <w:color w:val="auto"/>
          <w:sz w:val="72"/>
          <w:szCs w:val="72"/>
          <w:highlight w:val="none"/>
          <w:lang w:val="en-US" w:eastAsia="zh-CN"/>
        </w:rPr>
      </w:pPr>
    </w:p>
    <w:p w14:paraId="27A019AF">
      <w:pPr>
        <w:keepNext/>
        <w:keepLines/>
        <w:pageBreakBefore w:val="0"/>
        <w:widowControl w:val="0"/>
        <w:kinsoku/>
        <w:wordWrap/>
        <w:overflowPunct/>
        <w:topLinePunct w:val="0"/>
        <w:autoSpaceDE/>
        <w:autoSpaceDN/>
        <w:bidi w:val="0"/>
        <w:adjustRightInd/>
        <w:snapToGrid/>
        <w:spacing w:before="164" w:beforeLines="50" w:line="360" w:lineRule="auto"/>
        <w:jc w:val="center"/>
        <w:textAlignment w:val="auto"/>
        <w:outlineLvl w:val="9"/>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永通大厦立体停车库项目</w:t>
      </w:r>
    </w:p>
    <w:p w14:paraId="26E53FE4">
      <w:pPr>
        <w:keepNext/>
        <w:keepLines/>
        <w:pageBreakBefore w:val="0"/>
        <w:widowControl w:val="0"/>
        <w:kinsoku/>
        <w:wordWrap/>
        <w:overflowPunct/>
        <w:topLinePunct w:val="0"/>
        <w:autoSpaceDE/>
        <w:autoSpaceDN/>
        <w:bidi w:val="0"/>
        <w:adjustRightInd/>
        <w:snapToGrid/>
        <w:spacing w:before="164" w:beforeLines="50" w:line="360" w:lineRule="auto"/>
        <w:jc w:val="center"/>
        <w:textAlignment w:val="auto"/>
        <w:outlineLvl w:val="9"/>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报建服务招标文件</w:t>
      </w:r>
    </w:p>
    <w:p w14:paraId="7911595B">
      <w:pPr>
        <w:rPr>
          <w:rFonts w:hint="eastAsia" w:ascii="宋体" w:hAnsi="宋体" w:eastAsia="宋体"/>
          <w:b/>
          <w:bCs/>
          <w:color w:val="auto"/>
          <w:sz w:val="44"/>
          <w:szCs w:val="44"/>
          <w:highlight w:val="none"/>
          <w:lang w:val="en-US" w:eastAsia="zh-CN"/>
        </w:rPr>
      </w:pPr>
    </w:p>
    <w:p w14:paraId="7BDF1421">
      <w:pPr>
        <w:rPr>
          <w:rFonts w:hint="eastAsia" w:ascii="宋体" w:hAnsi="宋体" w:eastAsia="宋体"/>
          <w:b/>
          <w:bCs/>
          <w:color w:val="auto"/>
          <w:sz w:val="44"/>
          <w:szCs w:val="44"/>
          <w:highlight w:val="none"/>
          <w:lang w:val="en-US" w:eastAsia="zh-CN"/>
        </w:rPr>
      </w:pPr>
    </w:p>
    <w:p w14:paraId="3CCD10EE">
      <w:pPr>
        <w:jc w:val="distribute"/>
        <w:rPr>
          <w:rFonts w:hint="eastAsia" w:ascii="宋体" w:hAnsi="宋体" w:eastAsia="宋体"/>
          <w:b/>
          <w:bCs/>
          <w:color w:val="auto"/>
          <w:sz w:val="44"/>
          <w:szCs w:val="44"/>
          <w:highlight w:val="none"/>
          <w:lang w:val="en-US" w:eastAsia="zh-CN"/>
        </w:rPr>
      </w:pPr>
    </w:p>
    <w:p w14:paraId="1F99C6FA">
      <w:pPr>
        <w:rPr>
          <w:rFonts w:hint="eastAsia" w:ascii="宋体" w:hAnsi="宋体" w:eastAsia="宋体"/>
          <w:b/>
          <w:bCs/>
          <w:color w:val="auto"/>
          <w:sz w:val="44"/>
          <w:szCs w:val="44"/>
          <w:highlight w:val="none"/>
          <w:lang w:val="en-US" w:eastAsia="zh-CN"/>
        </w:rPr>
      </w:pPr>
    </w:p>
    <w:p w14:paraId="17C48376">
      <w:pPr>
        <w:rPr>
          <w:rFonts w:hint="eastAsia" w:ascii="宋体" w:hAnsi="宋体" w:eastAsia="宋体"/>
          <w:b/>
          <w:bCs/>
          <w:color w:val="auto"/>
          <w:sz w:val="44"/>
          <w:szCs w:val="44"/>
          <w:highlight w:val="none"/>
          <w:lang w:val="en-US" w:eastAsia="zh-CN"/>
        </w:rPr>
      </w:pPr>
    </w:p>
    <w:p w14:paraId="7A3E9266">
      <w:pPr>
        <w:rPr>
          <w:rFonts w:hint="eastAsia" w:ascii="宋体" w:hAnsi="宋体" w:eastAsia="宋体"/>
          <w:b/>
          <w:bCs/>
          <w:color w:val="auto"/>
          <w:sz w:val="44"/>
          <w:szCs w:val="44"/>
          <w:highlight w:val="none"/>
          <w:lang w:val="en-US" w:eastAsia="zh-CN"/>
        </w:rPr>
      </w:pPr>
    </w:p>
    <w:p w14:paraId="625967ED">
      <w:pPr>
        <w:rPr>
          <w:rFonts w:hint="eastAsia" w:ascii="宋体" w:hAnsi="宋体" w:eastAsia="宋体"/>
          <w:b/>
          <w:bCs/>
          <w:color w:val="auto"/>
          <w:sz w:val="44"/>
          <w:szCs w:val="44"/>
          <w:highlight w:val="none"/>
          <w:lang w:val="en-US" w:eastAsia="zh-CN"/>
        </w:rPr>
      </w:pPr>
    </w:p>
    <w:p w14:paraId="3E350DD3">
      <w:pPr>
        <w:rPr>
          <w:rFonts w:hint="eastAsia" w:ascii="宋体" w:hAnsi="宋体" w:eastAsia="宋体"/>
          <w:b/>
          <w:bCs/>
          <w:color w:val="auto"/>
          <w:sz w:val="44"/>
          <w:szCs w:val="44"/>
          <w:highlight w:val="none"/>
          <w:lang w:val="en-US" w:eastAsia="zh-CN"/>
        </w:rPr>
      </w:pPr>
    </w:p>
    <w:p w14:paraId="562F055E">
      <w:pPr>
        <w:ind w:firstLine="1280" w:firstLineChars="400"/>
        <w:rPr>
          <w:rFonts w:hint="default" w:ascii="宋体" w:hAnsi="宋体" w:eastAsia="宋体"/>
          <w:b w:val="0"/>
          <w:bCs w:val="0"/>
          <w:color w:val="auto"/>
          <w:sz w:val="32"/>
          <w:szCs w:val="32"/>
          <w:highlight w:val="none"/>
          <w:u w:val="single"/>
          <w:lang w:val="en-US" w:eastAsia="zh-CN"/>
        </w:rPr>
      </w:pPr>
      <w:r>
        <w:rPr>
          <w:rFonts w:hint="eastAsia" w:ascii="宋体" w:hAnsi="宋体" w:eastAsia="宋体"/>
          <w:b w:val="0"/>
          <w:bCs w:val="0"/>
          <w:color w:val="auto"/>
          <w:sz w:val="32"/>
          <w:szCs w:val="32"/>
          <w:highlight w:val="none"/>
          <w:lang w:val="en-US" w:eastAsia="zh-CN"/>
        </w:rPr>
        <w:t>项目名称：</w:t>
      </w:r>
      <w:r>
        <w:rPr>
          <w:rFonts w:hint="eastAsia" w:ascii="宋体" w:hAnsi="宋体" w:eastAsia="宋体"/>
          <w:b w:val="0"/>
          <w:bCs w:val="0"/>
          <w:color w:val="auto"/>
          <w:sz w:val="32"/>
          <w:szCs w:val="32"/>
          <w:highlight w:val="none"/>
          <w:u w:val="single"/>
          <w:lang w:val="en-US" w:eastAsia="zh-CN"/>
        </w:rPr>
        <w:t xml:space="preserve"> 永通大厦立体停车库项目报建   </w:t>
      </w:r>
    </w:p>
    <w:p w14:paraId="00202EF9">
      <w:pPr>
        <w:rPr>
          <w:rFonts w:hint="eastAsia" w:ascii="宋体" w:hAnsi="宋体" w:eastAsia="宋体"/>
          <w:b w:val="0"/>
          <w:bCs w:val="0"/>
          <w:color w:val="auto"/>
          <w:sz w:val="32"/>
          <w:szCs w:val="32"/>
          <w:highlight w:val="none"/>
          <w:lang w:val="en-US" w:eastAsia="zh-CN"/>
        </w:rPr>
      </w:pPr>
    </w:p>
    <w:p w14:paraId="7E34D366">
      <w:pPr>
        <w:ind w:firstLine="1280" w:firstLineChars="400"/>
        <w:rPr>
          <w:rFonts w:hint="default" w:ascii="宋体" w:hAnsi="宋体" w:eastAsia="宋体"/>
          <w:b w:val="0"/>
          <w:bCs w:val="0"/>
          <w:color w:val="auto"/>
          <w:sz w:val="32"/>
          <w:szCs w:val="32"/>
          <w:highlight w:val="none"/>
          <w:u w:val="single"/>
          <w:lang w:val="en-US" w:eastAsia="zh-CN"/>
        </w:rPr>
      </w:pPr>
      <w:r>
        <w:rPr>
          <w:rFonts w:hint="eastAsia" w:ascii="宋体" w:hAnsi="宋体" w:eastAsia="宋体"/>
          <w:b w:val="0"/>
          <w:bCs w:val="0"/>
          <w:color w:val="auto"/>
          <w:sz w:val="32"/>
          <w:szCs w:val="32"/>
          <w:highlight w:val="none"/>
          <w:lang w:val="en-US" w:eastAsia="zh-CN"/>
        </w:rPr>
        <w:t>招标人：</w:t>
      </w:r>
      <w:r>
        <w:rPr>
          <w:rFonts w:hint="eastAsia" w:ascii="宋体" w:hAnsi="宋体" w:eastAsia="宋体"/>
          <w:b w:val="0"/>
          <w:bCs w:val="0"/>
          <w:color w:val="auto"/>
          <w:sz w:val="32"/>
          <w:szCs w:val="32"/>
          <w:highlight w:val="none"/>
          <w:u w:val="single"/>
          <w:lang w:val="en-US" w:eastAsia="zh-CN"/>
        </w:rPr>
        <w:t xml:space="preserve"> 深圳市特力珠宝科技发展有限公司 </w:t>
      </w:r>
    </w:p>
    <w:p w14:paraId="251C0ED6">
      <w:pPr>
        <w:rPr>
          <w:rFonts w:hint="eastAsia" w:ascii="宋体" w:hAnsi="宋体" w:eastAsia="宋体"/>
          <w:b w:val="0"/>
          <w:bCs w:val="0"/>
          <w:color w:val="auto"/>
          <w:sz w:val="44"/>
          <w:szCs w:val="44"/>
          <w:highlight w:val="none"/>
          <w:lang w:val="en-US" w:eastAsia="zh-CN"/>
        </w:rPr>
      </w:pPr>
    </w:p>
    <w:p w14:paraId="7640879E">
      <w:pPr>
        <w:pStyle w:val="2"/>
        <w:keepNext/>
        <w:keepLines/>
        <w:pageBreakBefore w:val="0"/>
        <w:widowControl w:val="0"/>
        <w:kinsoku/>
        <w:wordWrap/>
        <w:overflowPunct/>
        <w:topLinePunct w:val="0"/>
        <w:autoSpaceDE/>
        <w:autoSpaceDN/>
        <w:bidi w:val="0"/>
        <w:adjustRightInd/>
        <w:snapToGrid/>
        <w:spacing w:before="164" w:beforeLines="50" w:line="560" w:lineRule="exact"/>
        <w:jc w:val="center"/>
        <w:textAlignment w:val="auto"/>
        <w:rPr>
          <w:rFonts w:hint="eastAsia" w:ascii="宋体" w:hAnsi="宋体" w:eastAsia="宋体"/>
          <w:b/>
          <w:bCs/>
          <w:color w:val="auto"/>
          <w:sz w:val="44"/>
          <w:szCs w:val="44"/>
          <w:highlight w:val="none"/>
          <w:lang w:val="en-US" w:eastAsia="zh-CN"/>
        </w:rPr>
      </w:pPr>
    </w:p>
    <w:p w14:paraId="1126FADA">
      <w:pPr>
        <w:rPr>
          <w:rFonts w:hint="eastAsia" w:ascii="宋体" w:hAnsi="宋体" w:eastAsia="宋体"/>
          <w:b/>
          <w:bCs/>
          <w:color w:val="auto"/>
          <w:sz w:val="44"/>
          <w:szCs w:val="44"/>
          <w:highlight w:val="none"/>
          <w:lang w:val="en-US" w:eastAsia="zh-CN"/>
        </w:rPr>
      </w:pPr>
    </w:p>
    <w:p w14:paraId="69638492">
      <w:pPr>
        <w:rPr>
          <w:rFonts w:hint="eastAsia" w:ascii="宋体" w:hAnsi="宋体" w:eastAsia="宋体"/>
          <w:b/>
          <w:bCs/>
          <w:color w:val="auto"/>
          <w:sz w:val="44"/>
          <w:szCs w:val="44"/>
          <w:highlight w:val="none"/>
          <w:lang w:val="en-US" w:eastAsia="zh-CN"/>
        </w:rPr>
      </w:pPr>
    </w:p>
    <w:p w14:paraId="5C519D60">
      <w:pPr>
        <w:rPr>
          <w:rFonts w:hint="eastAsia" w:ascii="宋体" w:hAnsi="宋体" w:eastAsia="宋体"/>
          <w:b/>
          <w:bCs/>
          <w:color w:val="auto"/>
          <w:sz w:val="44"/>
          <w:szCs w:val="44"/>
          <w:highlight w:val="none"/>
          <w:lang w:val="en-US" w:eastAsia="zh-CN"/>
        </w:rPr>
      </w:pPr>
    </w:p>
    <w:p w14:paraId="7B9375B2">
      <w:pPr>
        <w:rPr>
          <w:rFonts w:hint="eastAsia" w:ascii="宋体" w:hAnsi="宋体" w:eastAsia="宋体"/>
          <w:b/>
          <w:bCs/>
          <w:color w:val="auto"/>
          <w:sz w:val="44"/>
          <w:szCs w:val="44"/>
          <w:highlight w:val="none"/>
          <w:lang w:val="en-US" w:eastAsia="zh-CN"/>
        </w:rPr>
      </w:pPr>
    </w:p>
    <w:p w14:paraId="4A7FEBB7">
      <w:pPr>
        <w:rPr>
          <w:rFonts w:hint="eastAsia" w:ascii="宋体" w:hAnsi="宋体" w:eastAsia="宋体"/>
          <w:b/>
          <w:bCs/>
          <w:color w:val="auto"/>
          <w:sz w:val="44"/>
          <w:szCs w:val="44"/>
          <w:highlight w:val="none"/>
          <w:lang w:val="en-US" w:eastAsia="zh-CN"/>
        </w:rPr>
      </w:pPr>
    </w:p>
    <w:sdt>
      <w:sdtPr>
        <w:rPr>
          <w:rFonts w:hint="eastAsia" w:ascii="仿宋" w:hAnsi="仿宋" w:eastAsia="仿宋" w:cs="仿宋"/>
          <w:kern w:val="2"/>
          <w:sz w:val="36"/>
          <w:szCs w:val="36"/>
          <w:lang w:val="en-US" w:eastAsia="zh-CN" w:bidi="ar-SA"/>
        </w:rPr>
        <w:id w:val="147473211"/>
        <w15:color w:val="DBDBDB"/>
        <w:docPartObj>
          <w:docPartGallery w:val="Table of Contents"/>
          <w:docPartUnique/>
        </w:docPartObj>
      </w:sdtPr>
      <w:sdtEndPr>
        <w:rPr>
          <w:rFonts w:hint="eastAsia" w:ascii="宋体" w:hAnsi="宋体" w:eastAsia="宋体" w:cstheme="minorBidi"/>
          <w:bCs/>
          <w:color w:val="auto"/>
          <w:kern w:val="2"/>
          <w:sz w:val="21"/>
          <w:szCs w:val="44"/>
          <w:highlight w:val="none"/>
          <w:lang w:val="en-US" w:eastAsia="zh-CN" w:bidi="ar-SA"/>
        </w:rPr>
      </w:sdtEndPr>
      <w:sdtContent>
        <w:p w14:paraId="6AC03776">
          <w:pPr>
            <w:spacing w:before="0" w:beforeLines="0" w:after="0" w:afterLines="0" w:line="360" w:lineRule="auto"/>
            <w:ind w:left="0" w:leftChars="0" w:right="0" w:rightChars="0" w:firstLine="0" w:firstLineChars="0"/>
            <w:jc w:val="center"/>
            <w:rPr>
              <w:rFonts w:hint="eastAsia" w:ascii="仿宋" w:hAnsi="仿宋" w:eastAsia="仿宋" w:cs="仿宋"/>
              <w:sz w:val="36"/>
              <w:szCs w:val="36"/>
            </w:rPr>
          </w:pPr>
          <w:r>
            <w:rPr>
              <w:rFonts w:hint="eastAsia" w:ascii="仿宋" w:hAnsi="仿宋" w:eastAsia="仿宋" w:cs="仿宋"/>
              <w:sz w:val="36"/>
              <w:szCs w:val="36"/>
            </w:rPr>
            <w:t>目录</w:t>
          </w:r>
        </w:p>
        <w:p w14:paraId="72CB6ADC">
          <w:pPr>
            <w:pStyle w:val="17"/>
            <w:tabs>
              <w:tab w:val="right" w:leader="dot" w:pos="9072"/>
            </w:tabs>
            <w:rPr>
              <w:rFonts w:hint="eastAsia" w:ascii="仿宋" w:hAnsi="仿宋" w:eastAsia="仿宋" w:cs="仿宋"/>
              <w:sz w:val="28"/>
              <w:szCs w:val="28"/>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TOC \o "1-1" \h \u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Cs/>
              <w:color w:val="auto"/>
              <w:sz w:val="28"/>
              <w:szCs w:val="28"/>
              <w:highlight w:val="none"/>
              <w:lang w:val="en-US" w:eastAsia="zh-CN"/>
            </w:rPr>
            <w:fldChar w:fldCharType="begin"/>
          </w:r>
          <w:r>
            <w:rPr>
              <w:rFonts w:hint="eastAsia" w:ascii="仿宋" w:hAnsi="仿宋" w:eastAsia="仿宋" w:cs="仿宋"/>
              <w:bCs/>
              <w:sz w:val="28"/>
              <w:szCs w:val="28"/>
              <w:highlight w:val="none"/>
              <w:lang w:val="en-US" w:eastAsia="zh-CN"/>
            </w:rPr>
            <w:instrText xml:space="preserve"> HYPERLINK \l _Toc19556 </w:instrText>
          </w:r>
          <w:r>
            <w:rPr>
              <w:rFonts w:hint="eastAsia" w:ascii="仿宋" w:hAnsi="仿宋" w:eastAsia="仿宋" w:cs="仿宋"/>
              <w:bCs/>
              <w:sz w:val="28"/>
              <w:szCs w:val="28"/>
              <w:highlight w:val="none"/>
              <w:lang w:val="en-US" w:eastAsia="zh-CN"/>
            </w:rPr>
            <w:fldChar w:fldCharType="separate"/>
          </w:r>
          <w:r>
            <w:rPr>
              <w:rFonts w:hint="eastAsia" w:ascii="仿宋" w:hAnsi="仿宋" w:eastAsia="仿宋" w:cs="仿宋"/>
              <w:bCs/>
              <w:sz w:val="28"/>
              <w:szCs w:val="28"/>
              <w:highlight w:val="none"/>
              <w:lang w:val="en-US" w:eastAsia="zh-CN"/>
            </w:rPr>
            <w:t>第一章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_Toc19556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lang w:val="en-US" w:eastAsia="zh-CN"/>
            </w:rPr>
            <w:fldChar w:fldCharType="end"/>
          </w:r>
        </w:p>
        <w:p w14:paraId="38CC764C">
          <w:pPr>
            <w:pStyle w:val="17"/>
            <w:tabs>
              <w:tab w:val="right" w:leader="dot" w:pos="9072"/>
            </w:tabs>
            <w:rPr>
              <w:rFonts w:hint="eastAsia" w:ascii="仿宋" w:hAnsi="仿宋" w:eastAsia="仿宋" w:cs="仿宋"/>
              <w:sz w:val="28"/>
              <w:szCs w:val="28"/>
            </w:rPr>
          </w:pPr>
          <w:r>
            <w:rPr>
              <w:rFonts w:hint="eastAsia" w:ascii="仿宋" w:hAnsi="仿宋" w:eastAsia="仿宋" w:cs="仿宋"/>
              <w:bCs/>
              <w:color w:val="auto"/>
              <w:sz w:val="28"/>
              <w:szCs w:val="28"/>
              <w:highlight w:val="none"/>
              <w:lang w:val="en-US" w:eastAsia="zh-CN"/>
            </w:rPr>
            <w:fldChar w:fldCharType="begin"/>
          </w:r>
          <w:r>
            <w:rPr>
              <w:rFonts w:hint="eastAsia" w:ascii="仿宋" w:hAnsi="仿宋" w:eastAsia="仿宋" w:cs="仿宋"/>
              <w:bCs/>
              <w:sz w:val="28"/>
              <w:szCs w:val="28"/>
              <w:highlight w:val="none"/>
              <w:lang w:val="en-US" w:eastAsia="zh-CN"/>
            </w:rPr>
            <w:instrText xml:space="preserve"> HYPERLINK \l _Toc31729 </w:instrText>
          </w:r>
          <w:r>
            <w:rPr>
              <w:rFonts w:hint="eastAsia" w:ascii="仿宋" w:hAnsi="仿宋" w:eastAsia="仿宋" w:cs="仿宋"/>
              <w:bCs/>
              <w:sz w:val="28"/>
              <w:szCs w:val="28"/>
              <w:highlight w:val="none"/>
              <w:lang w:val="en-US" w:eastAsia="zh-CN"/>
            </w:rPr>
            <w:fldChar w:fldCharType="separate"/>
          </w:r>
          <w:r>
            <w:rPr>
              <w:rFonts w:hint="eastAsia" w:ascii="仿宋" w:hAnsi="仿宋" w:eastAsia="仿宋" w:cs="仿宋"/>
              <w:bCs/>
              <w:kern w:val="2"/>
              <w:sz w:val="28"/>
              <w:szCs w:val="28"/>
              <w:lang w:eastAsia="zh-CN"/>
            </w:rPr>
            <w:t>第</w:t>
          </w:r>
          <w:r>
            <w:rPr>
              <w:rFonts w:hint="eastAsia" w:ascii="仿宋" w:hAnsi="仿宋" w:eastAsia="仿宋" w:cs="仿宋"/>
              <w:bCs/>
              <w:kern w:val="2"/>
              <w:sz w:val="28"/>
              <w:szCs w:val="28"/>
              <w:lang w:val="en-US" w:eastAsia="zh-CN"/>
            </w:rPr>
            <w:t>二</w:t>
          </w:r>
          <w:r>
            <w:rPr>
              <w:rFonts w:hint="eastAsia" w:ascii="仿宋" w:hAnsi="仿宋" w:eastAsia="仿宋" w:cs="仿宋"/>
              <w:bCs/>
              <w:kern w:val="2"/>
              <w:sz w:val="28"/>
              <w:szCs w:val="28"/>
              <w:lang w:eastAsia="zh-CN"/>
            </w:rPr>
            <w:t xml:space="preserve">章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合同条款及格式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_Toc31729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lang w:val="en-US" w:eastAsia="zh-CN"/>
            </w:rPr>
            <w:fldChar w:fldCharType="end"/>
          </w:r>
        </w:p>
        <w:p w14:paraId="7F565F5E">
          <w:pPr>
            <w:pStyle w:val="17"/>
            <w:tabs>
              <w:tab w:val="right" w:leader="dot" w:pos="9072"/>
            </w:tabs>
            <w:rPr>
              <w:rFonts w:hint="eastAsia" w:ascii="仿宋" w:hAnsi="仿宋" w:eastAsia="仿宋" w:cs="仿宋"/>
              <w:sz w:val="28"/>
              <w:szCs w:val="28"/>
            </w:rPr>
          </w:pPr>
          <w:r>
            <w:rPr>
              <w:rFonts w:hint="eastAsia" w:ascii="仿宋" w:hAnsi="仿宋" w:eastAsia="仿宋" w:cs="仿宋"/>
              <w:bCs/>
              <w:color w:val="auto"/>
              <w:sz w:val="28"/>
              <w:szCs w:val="28"/>
              <w:highlight w:val="none"/>
              <w:lang w:val="en-US" w:eastAsia="zh-CN"/>
            </w:rPr>
            <w:fldChar w:fldCharType="begin"/>
          </w:r>
          <w:r>
            <w:rPr>
              <w:rFonts w:hint="eastAsia" w:ascii="仿宋" w:hAnsi="仿宋" w:eastAsia="仿宋" w:cs="仿宋"/>
              <w:bCs/>
              <w:sz w:val="28"/>
              <w:szCs w:val="28"/>
              <w:highlight w:val="none"/>
              <w:lang w:val="en-US" w:eastAsia="zh-CN"/>
            </w:rPr>
            <w:instrText xml:space="preserve"> HYPERLINK \l _Toc25234 </w:instrText>
          </w:r>
          <w:r>
            <w:rPr>
              <w:rFonts w:hint="eastAsia" w:ascii="仿宋" w:hAnsi="仿宋" w:eastAsia="仿宋" w:cs="仿宋"/>
              <w:bCs/>
              <w:sz w:val="28"/>
              <w:szCs w:val="28"/>
              <w:highlight w:val="none"/>
              <w:lang w:val="en-US" w:eastAsia="zh-CN"/>
            </w:rPr>
            <w:fldChar w:fldCharType="separate"/>
          </w:r>
          <w:r>
            <w:rPr>
              <w:rFonts w:hint="eastAsia" w:ascii="仿宋" w:hAnsi="仿宋" w:eastAsia="仿宋" w:cs="仿宋"/>
              <w:kern w:val="2"/>
              <w:sz w:val="28"/>
              <w:szCs w:val="28"/>
              <w:lang w:eastAsia="zh-CN"/>
            </w:rPr>
            <w:t>第</w:t>
          </w:r>
          <w:r>
            <w:rPr>
              <w:rFonts w:hint="eastAsia" w:ascii="仿宋" w:hAnsi="仿宋" w:eastAsia="仿宋" w:cs="仿宋"/>
              <w:kern w:val="2"/>
              <w:sz w:val="28"/>
              <w:szCs w:val="28"/>
              <w:lang w:val="en-US" w:eastAsia="zh-CN"/>
            </w:rPr>
            <w:t>三</w:t>
          </w:r>
          <w:r>
            <w:rPr>
              <w:rFonts w:hint="eastAsia" w:ascii="仿宋" w:hAnsi="仿宋" w:eastAsia="仿宋" w:cs="仿宋"/>
              <w:kern w:val="2"/>
              <w:sz w:val="28"/>
              <w:szCs w:val="28"/>
              <w:lang w:eastAsia="zh-CN"/>
            </w:rPr>
            <w:t xml:space="preserve">章 </w:t>
          </w: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lang w:eastAsia="zh-CN"/>
            </w:rPr>
            <w:t>项目需求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_Toc25234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lang w:val="en-US" w:eastAsia="zh-CN"/>
            </w:rPr>
            <w:fldChar w:fldCharType="end"/>
          </w:r>
        </w:p>
        <w:p w14:paraId="4731A9E6">
          <w:pPr>
            <w:pStyle w:val="17"/>
            <w:tabs>
              <w:tab w:val="right" w:leader="dot" w:pos="9072"/>
            </w:tabs>
            <w:rPr>
              <w:rFonts w:hint="eastAsia" w:ascii="仿宋" w:hAnsi="仿宋" w:eastAsia="仿宋" w:cs="仿宋"/>
              <w:sz w:val="28"/>
              <w:szCs w:val="28"/>
            </w:rPr>
          </w:pPr>
          <w:r>
            <w:rPr>
              <w:rFonts w:hint="eastAsia" w:ascii="仿宋" w:hAnsi="仿宋" w:eastAsia="仿宋" w:cs="仿宋"/>
              <w:bCs/>
              <w:color w:val="auto"/>
              <w:sz w:val="28"/>
              <w:szCs w:val="28"/>
              <w:highlight w:val="none"/>
              <w:lang w:val="en-US" w:eastAsia="zh-CN"/>
            </w:rPr>
            <w:fldChar w:fldCharType="begin"/>
          </w:r>
          <w:r>
            <w:rPr>
              <w:rFonts w:hint="eastAsia" w:ascii="仿宋" w:hAnsi="仿宋" w:eastAsia="仿宋" w:cs="仿宋"/>
              <w:bCs/>
              <w:sz w:val="28"/>
              <w:szCs w:val="28"/>
              <w:highlight w:val="none"/>
              <w:lang w:val="en-US" w:eastAsia="zh-CN"/>
            </w:rPr>
            <w:instrText xml:space="preserve"> HYPERLINK \l _Toc3650 </w:instrText>
          </w:r>
          <w:r>
            <w:rPr>
              <w:rFonts w:hint="eastAsia" w:ascii="仿宋" w:hAnsi="仿宋" w:eastAsia="仿宋" w:cs="仿宋"/>
              <w:bCs/>
              <w:sz w:val="28"/>
              <w:szCs w:val="28"/>
              <w:highlight w:val="none"/>
              <w:lang w:val="en-US" w:eastAsia="zh-CN"/>
            </w:rPr>
            <w:fldChar w:fldCharType="separate"/>
          </w:r>
          <w:r>
            <w:rPr>
              <w:rFonts w:hint="eastAsia" w:ascii="仿宋" w:hAnsi="仿宋" w:eastAsia="仿宋" w:cs="仿宋"/>
              <w:bCs/>
              <w:kern w:val="2"/>
              <w:sz w:val="28"/>
              <w:szCs w:val="28"/>
              <w:lang w:eastAsia="zh-CN"/>
            </w:rPr>
            <w:t>第</w:t>
          </w:r>
          <w:r>
            <w:rPr>
              <w:rFonts w:hint="eastAsia" w:ascii="仿宋" w:hAnsi="仿宋" w:eastAsia="仿宋" w:cs="仿宋"/>
              <w:bCs/>
              <w:kern w:val="2"/>
              <w:sz w:val="28"/>
              <w:szCs w:val="28"/>
              <w:lang w:val="en-US" w:eastAsia="zh-CN"/>
            </w:rPr>
            <w:t>四</w:t>
          </w:r>
          <w:r>
            <w:rPr>
              <w:rFonts w:hint="eastAsia" w:ascii="仿宋" w:hAnsi="仿宋" w:eastAsia="仿宋" w:cs="仿宋"/>
              <w:bCs/>
              <w:kern w:val="2"/>
              <w:sz w:val="28"/>
              <w:szCs w:val="28"/>
              <w:lang w:eastAsia="zh-CN"/>
            </w:rPr>
            <w:t xml:space="preserve">章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_Toc3650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lang w:val="en-US" w:eastAsia="zh-CN"/>
            </w:rPr>
            <w:fldChar w:fldCharType="end"/>
          </w:r>
        </w:p>
        <w:p w14:paraId="60A2F911">
          <w:pPr>
            <w:spacing w:line="360" w:lineRule="auto"/>
            <w:rPr>
              <w:rFonts w:hint="eastAsia" w:ascii="宋体" w:hAnsi="宋体" w:eastAsia="宋体" w:cstheme="minorBidi"/>
              <w:bCs/>
              <w:color w:val="auto"/>
              <w:kern w:val="2"/>
              <w:sz w:val="21"/>
              <w:szCs w:val="44"/>
              <w:highlight w:val="none"/>
              <w:lang w:val="en-US" w:eastAsia="zh-CN" w:bidi="ar-SA"/>
            </w:rPr>
          </w:pPr>
          <w:r>
            <w:rPr>
              <w:rFonts w:hint="eastAsia" w:ascii="仿宋" w:hAnsi="仿宋" w:eastAsia="仿宋" w:cs="仿宋"/>
              <w:bCs/>
              <w:color w:val="auto"/>
              <w:sz w:val="28"/>
              <w:szCs w:val="28"/>
              <w:highlight w:val="none"/>
              <w:lang w:val="en-US" w:eastAsia="zh-CN"/>
            </w:rPr>
            <w:fldChar w:fldCharType="end"/>
          </w:r>
        </w:p>
      </w:sdtContent>
    </w:sdt>
    <w:p w14:paraId="6658AD3E">
      <w:pPr>
        <w:rPr>
          <w:rFonts w:hint="eastAsia" w:ascii="宋体" w:hAnsi="宋体" w:eastAsia="宋体" w:cstheme="minorBidi"/>
          <w:bCs/>
          <w:color w:val="auto"/>
          <w:kern w:val="2"/>
          <w:sz w:val="21"/>
          <w:szCs w:val="44"/>
          <w:highlight w:val="none"/>
          <w:lang w:val="en-US" w:eastAsia="zh-CN" w:bidi="ar-SA"/>
        </w:rPr>
      </w:pPr>
    </w:p>
    <w:p w14:paraId="2BE82EE5">
      <w:pPr>
        <w:pStyle w:val="2"/>
        <w:keepNext/>
        <w:keepLines/>
        <w:pageBreakBefore w:val="0"/>
        <w:widowControl w:val="0"/>
        <w:kinsoku/>
        <w:wordWrap/>
        <w:overflowPunct/>
        <w:topLinePunct w:val="0"/>
        <w:autoSpaceDE/>
        <w:autoSpaceDN/>
        <w:bidi w:val="0"/>
        <w:adjustRightInd/>
        <w:snapToGrid/>
        <w:spacing w:before="164" w:beforeLines="50" w:line="560" w:lineRule="exact"/>
        <w:jc w:val="center"/>
        <w:textAlignment w:val="auto"/>
        <w:rPr>
          <w:rFonts w:hint="eastAsia" w:ascii="宋体" w:hAnsi="宋体" w:eastAsia="宋体"/>
          <w:b/>
          <w:bCs/>
          <w:color w:val="auto"/>
          <w:sz w:val="44"/>
          <w:szCs w:val="44"/>
          <w:highlight w:val="none"/>
          <w:lang w:val="en-US" w:eastAsia="zh-CN"/>
        </w:rPr>
      </w:pPr>
    </w:p>
    <w:p w14:paraId="3D276543">
      <w:pPr>
        <w:rPr>
          <w:rFonts w:hint="eastAsia" w:ascii="宋体" w:hAnsi="宋体" w:eastAsia="宋体"/>
          <w:b/>
          <w:bCs/>
          <w:color w:val="auto"/>
          <w:sz w:val="44"/>
          <w:szCs w:val="44"/>
          <w:highlight w:val="none"/>
          <w:lang w:val="en-US" w:eastAsia="zh-CN"/>
        </w:rPr>
      </w:pPr>
    </w:p>
    <w:p w14:paraId="04FA3707">
      <w:pPr>
        <w:rPr>
          <w:rFonts w:hint="eastAsia" w:ascii="宋体" w:hAnsi="宋体" w:eastAsia="宋体"/>
          <w:b/>
          <w:bCs/>
          <w:color w:val="auto"/>
          <w:sz w:val="44"/>
          <w:szCs w:val="44"/>
          <w:highlight w:val="none"/>
          <w:lang w:val="en-US" w:eastAsia="zh-CN"/>
        </w:rPr>
      </w:pPr>
    </w:p>
    <w:p w14:paraId="3D4FF6CD">
      <w:pPr>
        <w:rPr>
          <w:rFonts w:hint="eastAsia" w:ascii="宋体" w:hAnsi="宋体" w:eastAsia="宋体"/>
          <w:b/>
          <w:bCs/>
          <w:color w:val="auto"/>
          <w:sz w:val="44"/>
          <w:szCs w:val="44"/>
          <w:highlight w:val="none"/>
          <w:lang w:val="en-US" w:eastAsia="zh-CN"/>
        </w:rPr>
      </w:pPr>
    </w:p>
    <w:p w14:paraId="06CF00EC">
      <w:pPr>
        <w:pStyle w:val="2"/>
        <w:keepNext/>
        <w:keepLines/>
        <w:pageBreakBefore w:val="0"/>
        <w:widowControl w:val="0"/>
        <w:kinsoku/>
        <w:wordWrap/>
        <w:overflowPunct/>
        <w:topLinePunct w:val="0"/>
        <w:autoSpaceDE/>
        <w:autoSpaceDN/>
        <w:bidi w:val="0"/>
        <w:adjustRightInd/>
        <w:snapToGrid/>
        <w:spacing w:before="164" w:beforeLines="50" w:line="560" w:lineRule="exact"/>
        <w:jc w:val="center"/>
        <w:textAlignment w:val="auto"/>
        <w:rPr>
          <w:rFonts w:hint="eastAsia" w:ascii="宋体" w:hAnsi="宋体" w:eastAsia="宋体"/>
          <w:b/>
          <w:bCs/>
          <w:color w:val="auto"/>
          <w:sz w:val="44"/>
          <w:szCs w:val="44"/>
          <w:highlight w:val="none"/>
          <w:lang w:val="en-US" w:eastAsia="zh-CN"/>
        </w:rPr>
        <w:sectPr>
          <w:footerReference r:id="rId3" w:type="default"/>
          <w:pgSz w:w="11906" w:h="16838"/>
          <w:pgMar w:top="1161" w:right="1417" w:bottom="977" w:left="1417" w:header="851" w:footer="397" w:gutter="0"/>
          <w:pgNumType w:fmt="decimal"/>
          <w:cols w:space="425" w:num="1"/>
          <w:docGrid w:type="lines" w:linePitch="312" w:charSpace="0"/>
        </w:sectPr>
      </w:pPr>
    </w:p>
    <w:p w14:paraId="1D47C429">
      <w:pPr>
        <w:pageBreakBefore w:val="0"/>
        <w:kinsoku/>
        <w:wordWrap/>
        <w:overflowPunct/>
        <w:topLinePunct w:val="0"/>
        <w:autoSpaceDE/>
        <w:autoSpaceDN/>
        <w:bidi w:val="0"/>
        <w:adjustRightInd/>
        <w:snapToGrid/>
        <w:spacing w:line="240" w:lineRule="auto"/>
        <w:ind w:firstLine="0" w:firstLineChars="0"/>
        <w:jc w:val="center"/>
        <w:textAlignment w:val="auto"/>
        <w:outlineLvl w:val="0"/>
        <w:rPr>
          <w:rFonts w:ascii="仿宋" w:hAnsi="仿宋" w:eastAsia="仿宋"/>
          <w:color w:val="auto"/>
          <w:sz w:val="28"/>
          <w:szCs w:val="28"/>
          <w:highlight w:val="none"/>
        </w:rPr>
      </w:pPr>
      <w:bookmarkStart w:id="0" w:name="_Toc19556"/>
      <w:bookmarkStart w:id="1" w:name="_Toc28596"/>
      <w:bookmarkStart w:id="2" w:name="_Toc21270"/>
      <w:r>
        <w:rPr>
          <w:rFonts w:hint="eastAsia" w:ascii="宋体" w:hAnsi="宋体" w:eastAsia="宋体"/>
          <w:b/>
          <w:bCs/>
          <w:color w:val="auto"/>
          <w:sz w:val="44"/>
          <w:szCs w:val="44"/>
          <w:highlight w:val="none"/>
          <w:lang w:val="en-US" w:eastAsia="zh-CN"/>
        </w:rPr>
        <w:t>第一章  投标人须知</w:t>
      </w:r>
      <w:bookmarkEnd w:id="0"/>
      <w:bookmarkEnd w:id="1"/>
      <w:bookmarkEnd w:id="2"/>
    </w:p>
    <w:p w14:paraId="298BFC53">
      <w:pPr>
        <w:pageBreakBefore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auto"/>
          <w:sz w:val="28"/>
          <w:szCs w:val="28"/>
          <w:highlight w:val="none"/>
        </w:rPr>
      </w:pPr>
    </w:p>
    <w:p w14:paraId="082728BF">
      <w:pPr>
        <w:pageBreakBefore w:val="0"/>
        <w:kinsoku/>
        <w:wordWrap/>
        <w:overflowPunct/>
        <w:topLinePunct w:val="0"/>
        <w:autoSpaceDE/>
        <w:autoSpaceDN/>
        <w:bidi w:val="0"/>
        <w:adjustRightInd/>
        <w:snapToGrid w:val="0"/>
        <w:spacing w:line="560" w:lineRule="exact"/>
        <w:ind w:firstLine="560" w:firstLineChars="200"/>
        <w:textAlignment w:val="auto"/>
        <w:rPr>
          <w:rFonts w:ascii="微软雅黑" w:hAnsi="微软雅黑" w:eastAsia="微软雅黑"/>
          <w:color w:val="auto"/>
          <w:sz w:val="28"/>
          <w:szCs w:val="28"/>
          <w:highlight w:val="none"/>
        </w:rPr>
      </w:pPr>
      <w:r>
        <w:rPr>
          <w:rFonts w:ascii="仿宋" w:hAnsi="仿宋" w:eastAsia="仿宋"/>
          <w:color w:val="auto"/>
          <w:sz w:val="28"/>
          <w:szCs w:val="28"/>
          <w:highlight w:val="none"/>
        </w:rPr>
        <w:t>就</w:t>
      </w:r>
      <w:r>
        <w:rPr>
          <w:rFonts w:hint="eastAsia" w:ascii="仿宋" w:hAnsi="仿宋" w:eastAsia="仿宋"/>
          <w:color w:val="auto"/>
          <w:sz w:val="28"/>
          <w:szCs w:val="28"/>
          <w:highlight w:val="none"/>
          <w:u w:val="single"/>
        </w:rPr>
        <w:t>永通大厦立体停车</w:t>
      </w:r>
      <w:r>
        <w:rPr>
          <w:rFonts w:hint="eastAsia" w:ascii="仿宋" w:hAnsi="仿宋" w:eastAsia="仿宋"/>
          <w:color w:val="auto"/>
          <w:sz w:val="28"/>
          <w:szCs w:val="28"/>
          <w:highlight w:val="none"/>
          <w:u w:val="single"/>
          <w:lang w:val="en-US" w:eastAsia="zh-CN"/>
        </w:rPr>
        <w:t>库项目</w:t>
      </w:r>
      <w:r>
        <w:rPr>
          <w:rFonts w:hint="eastAsia" w:ascii="仿宋" w:hAnsi="仿宋" w:eastAsia="仿宋"/>
          <w:color w:val="auto"/>
          <w:sz w:val="28"/>
          <w:szCs w:val="28"/>
          <w:highlight w:val="none"/>
          <w:u w:val="single"/>
        </w:rPr>
        <w:t>报建服务采购</w:t>
      </w:r>
      <w:r>
        <w:rPr>
          <w:rFonts w:ascii="仿宋" w:hAnsi="仿宋" w:eastAsia="仿宋"/>
          <w:color w:val="auto"/>
          <w:sz w:val="28"/>
          <w:szCs w:val="28"/>
          <w:highlight w:val="none"/>
        </w:rPr>
        <w:t>的</w:t>
      </w:r>
      <w:r>
        <w:rPr>
          <w:rFonts w:hint="eastAsia" w:ascii="仿宋" w:hAnsi="仿宋" w:eastAsia="仿宋"/>
          <w:color w:val="auto"/>
          <w:sz w:val="28"/>
          <w:szCs w:val="28"/>
          <w:highlight w:val="none"/>
          <w:lang w:val="en-US" w:eastAsia="zh-CN"/>
        </w:rPr>
        <w:t>招标</w:t>
      </w:r>
      <w:r>
        <w:rPr>
          <w:rFonts w:hint="eastAsia" w:ascii="仿宋" w:hAnsi="仿宋" w:eastAsia="仿宋"/>
          <w:color w:val="auto"/>
          <w:sz w:val="28"/>
          <w:szCs w:val="28"/>
          <w:highlight w:val="none"/>
        </w:rPr>
        <w:t>相关事项公告如下：</w:t>
      </w:r>
    </w:p>
    <w:p w14:paraId="05EBFF03">
      <w:pPr>
        <w:pStyle w:val="3"/>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ascii="黑体" w:hAnsi="黑体" w:eastAsia="黑体"/>
          <w:bCs/>
          <w:color w:val="auto"/>
          <w:sz w:val="30"/>
          <w:szCs w:val="30"/>
          <w:highlight w:val="none"/>
        </w:rPr>
      </w:pPr>
      <w:r>
        <w:rPr>
          <w:rFonts w:hint="eastAsia"/>
          <w:bCs/>
          <w:color w:val="auto"/>
          <w:sz w:val="30"/>
          <w:szCs w:val="30"/>
          <w:highlight w:val="none"/>
          <w:lang w:val="en-US" w:eastAsia="zh-CN"/>
        </w:rPr>
        <w:t>一、</w:t>
      </w:r>
      <w:r>
        <w:rPr>
          <w:rFonts w:ascii="黑体" w:hAnsi="黑体" w:eastAsia="黑体"/>
          <w:bCs/>
          <w:color w:val="auto"/>
          <w:sz w:val="30"/>
          <w:szCs w:val="30"/>
          <w:highlight w:val="none"/>
        </w:rPr>
        <w:t>项目概况</w:t>
      </w:r>
    </w:p>
    <w:p w14:paraId="7676E44D">
      <w:pPr>
        <w:keepNext w:val="0"/>
        <w:keepLines w:val="0"/>
        <w:pageBreakBefore w:val="0"/>
        <w:widowControl/>
        <w:numPr>
          <w:ilvl w:val="0"/>
          <w:numId w:val="0"/>
        </w:numPr>
        <w:kinsoku/>
        <w:wordWrap/>
        <w:overflowPunct/>
        <w:topLinePunct w:val="0"/>
        <w:autoSpaceDE/>
        <w:autoSpaceDN/>
        <w:bidi w:val="0"/>
        <w:adjustRightIn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olor w:val="auto"/>
          <w:sz w:val="28"/>
          <w:szCs w:val="28"/>
          <w:highlight w:val="none"/>
          <w:lang w:val="en-US" w:eastAsia="zh-CN"/>
        </w:rPr>
        <w:t>永通大厦立体停车库项目位于</w:t>
      </w:r>
      <w:r>
        <w:rPr>
          <w:rFonts w:hint="eastAsia" w:ascii="仿宋" w:hAnsi="仿宋" w:eastAsia="仿宋" w:cs="仿宋"/>
          <w:b w:val="0"/>
          <w:bCs w:val="0"/>
          <w:sz w:val="28"/>
          <w:szCs w:val="28"/>
          <w:lang w:val="en-US" w:eastAsia="zh-CN"/>
        </w:rPr>
        <w:t>深圳市罗湖区人民北路3146号永通大厦停车场西南角。</w:t>
      </w:r>
      <w:r>
        <w:rPr>
          <w:rFonts w:hint="eastAsia" w:ascii="仿宋" w:hAnsi="仿宋" w:eastAsia="仿宋" w:cs="仿宋"/>
          <w:sz w:val="28"/>
          <w:szCs w:val="28"/>
        </w:rPr>
        <w:t>按照机械式立体停车库的建设标准及特点，采用垂直升降式选型。车库总高度为52米，总层数27层，停车层2F-26F，机房层27F。1组塔库可提供50个车位，占地面积约60平方米；2组塔库可提供100个车位，占地面积约120平方米。</w:t>
      </w:r>
      <w:r>
        <w:rPr>
          <w:rFonts w:hint="eastAsia" w:ascii="仿宋" w:hAnsi="仿宋" w:eastAsia="仿宋" w:cs="仿宋"/>
          <w:sz w:val="28"/>
          <w:szCs w:val="28"/>
          <w:lang w:val="en-US" w:eastAsia="zh-CN"/>
        </w:rPr>
        <w:t>永通大厦立体停车库设计结合</w:t>
      </w:r>
      <w:r>
        <w:rPr>
          <w:rFonts w:hint="eastAsia" w:ascii="仿宋" w:hAnsi="仿宋" w:eastAsia="仿宋" w:cs="仿宋"/>
          <w:sz w:val="28"/>
          <w:szCs w:val="28"/>
        </w:rPr>
        <w:t>停车位配比需求、场地现状、立体停车库设备的运行效率及收益</w:t>
      </w:r>
      <w:r>
        <w:rPr>
          <w:rFonts w:hint="eastAsia" w:ascii="仿宋" w:hAnsi="仿宋" w:eastAsia="仿宋" w:cs="仿宋"/>
          <w:sz w:val="28"/>
          <w:szCs w:val="28"/>
          <w:lang w:val="en-US" w:eastAsia="zh-CN"/>
        </w:rPr>
        <w:t>综合评估</w:t>
      </w:r>
      <w:r>
        <w:rPr>
          <w:rFonts w:hint="eastAsia" w:ascii="仿宋" w:hAnsi="仿宋" w:eastAsia="仿宋" w:cs="仿宋"/>
          <w:sz w:val="28"/>
          <w:szCs w:val="28"/>
        </w:rPr>
        <w:t>。</w:t>
      </w:r>
    </w:p>
    <w:p w14:paraId="012E2DF5">
      <w:pPr>
        <w:pStyle w:val="3"/>
        <w:pageBreakBefore w:val="0"/>
        <w:widowControl w:val="0"/>
        <w:numPr>
          <w:ilvl w:val="0"/>
          <w:numId w:val="0"/>
        </w:numPr>
        <w:kinsoku/>
        <w:wordWrap/>
        <w:overflowPunct/>
        <w:topLinePunct w:val="0"/>
        <w:autoSpaceDE/>
        <w:autoSpaceDN/>
        <w:bidi w:val="0"/>
        <w:adjustRightInd/>
        <w:spacing w:line="560" w:lineRule="exact"/>
        <w:ind w:firstLine="600" w:firstLineChars="200"/>
        <w:textAlignment w:val="auto"/>
        <w:rPr>
          <w:rFonts w:ascii="黑体" w:hAnsi="黑体" w:eastAsia="黑体"/>
          <w:bCs/>
          <w:color w:val="auto"/>
          <w:sz w:val="30"/>
          <w:szCs w:val="30"/>
          <w:highlight w:val="none"/>
        </w:rPr>
      </w:pPr>
      <w:r>
        <w:rPr>
          <w:rFonts w:hint="eastAsia"/>
          <w:bCs/>
          <w:color w:val="auto"/>
          <w:sz w:val="30"/>
          <w:szCs w:val="30"/>
          <w:highlight w:val="none"/>
          <w:lang w:val="en-US" w:eastAsia="zh-CN"/>
        </w:rPr>
        <w:t>二、</w:t>
      </w:r>
      <w:r>
        <w:rPr>
          <w:rFonts w:ascii="黑体" w:hAnsi="黑体" w:eastAsia="黑体"/>
          <w:bCs/>
          <w:color w:val="auto"/>
          <w:sz w:val="30"/>
          <w:szCs w:val="30"/>
          <w:highlight w:val="none"/>
        </w:rPr>
        <w:t>招标内容</w:t>
      </w:r>
    </w:p>
    <w:p w14:paraId="43780785">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olor w:val="auto"/>
          <w:sz w:val="28"/>
          <w:szCs w:val="28"/>
          <w:highlight w:val="none"/>
          <w:u w:val="none"/>
          <w:lang w:eastAsia="zh-CN"/>
        </w:rPr>
      </w:pPr>
      <w:r>
        <w:rPr>
          <w:rFonts w:hint="eastAsia" w:ascii="仿宋" w:hAnsi="仿宋" w:eastAsia="仿宋"/>
          <w:color w:val="auto"/>
          <w:sz w:val="28"/>
          <w:szCs w:val="28"/>
          <w:highlight w:val="none"/>
          <w:u w:val="none"/>
          <w:lang w:val="en-US" w:eastAsia="zh-CN"/>
        </w:rPr>
        <w:t>本项目报建服务包含</w:t>
      </w:r>
      <w:r>
        <w:rPr>
          <w:rFonts w:hint="eastAsia" w:ascii="仿宋" w:hAnsi="仿宋" w:eastAsia="仿宋"/>
          <w:color w:val="auto"/>
          <w:sz w:val="28"/>
          <w:szCs w:val="28"/>
          <w:highlight w:val="none"/>
          <w:u w:val="none"/>
        </w:rPr>
        <w:t>从申报材料准备到最终验收运营的全过程</w:t>
      </w:r>
      <w:r>
        <w:rPr>
          <w:rFonts w:hint="eastAsia" w:ascii="仿宋" w:hAnsi="仿宋" w:eastAsia="仿宋"/>
          <w:color w:val="auto"/>
          <w:sz w:val="28"/>
          <w:szCs w:val="28"/>
          <w:highlight w:val="none"/>
          <w:u w:val="none"/>
          <w:lang w:val="en-US" w:eastAsia="zh-CN"/>
        </w:rPr>
        <w:t>服务</w:t>
      </w:r>
      <w:r>
        <w:rPr>
          <w:rFonts w:hint="eastAsia" w:ascii="仿宋" w:hAnsi="仿宋" w:eastAsia="仿宋"/>
          <w:color w:val="auto"/>
          <w:sz w:val="28"/>
          <w:szCs w:val="28"/>
          <w:highlight w:val="none"/>
          <w:u w:val="none"/>
          <w:lang w:eastAsia="zh-CN"/>
        </w:rPr>
        <w:t>。</w:t>
      </w:r>
    </w:p>
    <w:p w14:paraId="4B35C995">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olor w:val="auto"/>
          <w:sz w:val="28"/>
          <w:szCs w:val="28"/>
          <w:highlight w:val="none"/>
          <w:u w:val="none"/>
          <w:lang w:eastAsia="zh-CN"/>
        </w:rPr>
      </w:pPr>
      <w:r>
        <w:rPr>
          <w:rFonts w:hint="eastAsia" w:ascii="仿宋" w:hAnsi="仿宋" w:eastAsia="仿宋"/>
          <w:color w:val="auto"/>
          <w:sz w:val="28"/>
          <w:szCs w:val="28"/>
          <w:highlight w:val="none"/>
          <w:u w:val="none"/>
          <w:lang w:val="en-US" w:eastAsia="zh-CN"/>
        </w:rPr>
        <w:t>本项目服务</w:t>
      </w:r>
      <w:r>
        <w:rPr>
          <w:rFonts w:hint="eastAsia" w:ascii="仿宋" w:hAnsi="仿宋" w:eastAsia="仿宋"/>
          <w:color w:val="auto"/>
          <w:sz w:val="28"/>
          <w:szCs w:val="28"/>
          <w:highlight w:val="none"/>
          <w:u w:val="none"/>
        </w:rPr>
        <w:t>工作</w:t>
      </w:r>
      <w:r>
        <w:rPr>
          <w:rFonts w:ascii="仿宋" w:hAnsi="仿宋" w:eastAsia="仿宋"/>
          <w:color w:val="auto"/>
          <w:sz w:val="28"/>
          <w:szCs w:val="28"/>
          <w:highlight w:val="none"/>
          <w:u w:val="none"/>
        </w:rPr>
        <w:t>包括但不限于：</w:t>
      </w:r>
      <w:r>
        <w:rPr>
          <w:rFonts w:hint="eastAsia" w:ascii="仿宋" w:hAnsi="仿宋" w:eastAsia="仿宋" w:cs="仿宋"/>
          <w:bCs/>
          <w:color w:val="000000"/>
          <w:sz w:val="28"/>
          <w:szCs w:val="28"/>
          <w:highlight w:val="none"/>
          <w:u w:val="none"/>
          <w:lang w:val="en-US" w:eastAsia="zh-CN"/>
        </w:rPr>
        <w:t>测绘勘察工作、</w:t>
      </w:r>
      <w:r>
        <w:rPr>
          <w:rFonts w:hint="eastAsia" w:ascii="仿宋" w:hAnsi="仿宋" w:eastAsia="仿宋"/>
          <w:color w:val="auto"/>
          <w:sz w:val="28"/>
          <w:szCs w:val="28"/>
          <w:highlight w:val="none"/>
          <w:u w:val="none"/>
        </w:rPr>
        <w:t>工程可行性研究</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交通影响评价</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消防设计报告</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立体停车库方案设计咨询</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全程代理</w:t>
      </w:r>
      <w:r>
        <w:rPr>
          <w:rFonts w:hint="default" w:ascii="仿宋" w:hAnsi="仿宋" w:eastAsia="仿宋"/>
          <w:color w:val="auto"/>
          <w:sz w:val="28"/>
          <w:szCs w:val="28"/>
          <w:highlight w:val="none"/>
          <w:u w:val="none"/>
          <w:lang w:val="en-US"/>
        </w:rPr>
        <w:t>委托</w:t>
      </w:r>
      <w:r>
        <w:rPr>
          <w:rFonts w:hint="eastAsia" w:ascii="仿宋" w:hAnsi="仿宋" w:eastAsia="仿宋"/>
          <w:color w:val="auto"/>
          <w:sz w:val="28"/>
          <w:szCs w:val="28"/>
          <w:highlight w:val="none"/>
          <w:u w:val="none"/>
        </w:rPr>
        <w:t>方与罗湖区相关职能单位沟通协调</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联席会议跟进并出具协调成果</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取得“罗湖区政府会议纪要”</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同意建设批复）</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施工图设计</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建筑专业施工图</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结构专业施工图</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给排水专业施工图</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暖通专业施工图</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电气专业施工图</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全程代理委托方起草相关申报文件</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材料编制与补正</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后续</w:t>
      </w:r>
      <w:r>
        <w:rPr>
          <w:rFonts w:hint="eastAsia" w:ascii="仿宋" w:hAnsi="仿宋" w:eastAsia="仿宋"/>
          <w:color w:val="auto"/>
          <w:sz w:val="28"/>
          <w:szCs w:val="28"/>
          <w:highlight w:val="none"/>
          <w:u w:val="none"/>
          <w:lang w:val="en-US" w:eastAsia="zh-CN"/>
        </w:rPr>
        <w:t>项目</w:t>
      </w:r>
      <w:r>
        <w:rPr>
          <w:rFonts w:hint="eastAsia" w:ascii="仿宋" w:hAnsi="仿宋" w:eastAsia="仿宋"/>
          <w:color w:val="auto"/>
          <w:sz w:val="28"/>
          <w:szCs w:val="28"/>
          <w:highlight w:val="none"/>
          <w:u w:val="none"/>
        </w:rPr>
        <w:t>验收流程</w:t>
      </w:r>
      <w:r>
        <w:rPr>
          <w:rFonts w:hint="eastAsia" w:ascii="仿宋" w:hAnsi="仿宋" w:eastAsia="仿宋"/>
          <w:color w:val="auto"/>
          <w:sz w:val="28"/>
          <w:szCs w:val="28"/>
          <w:highlight w:val="none"/>
          <w:u w:val="none"/>
          <w:lang w:val="en-US" w:eastAsia="zh-CN"/>
        </w:rPr>
        <w:t>及</w:t>
      </w:r>
      <w:r>
        <w:rPr>
          <w:rFonts w:hint="eastAsia" w:ascii="仿宋" w:hAnsi="仿宋" w:eastAsia="仿宋"/>
          <w:color w:val="auto"/>
          <w:sz w:val="28"/>
          <w:szCs w:val="28"/>
          <w:highlight w:val="none"/>
          <w:u w:val="none"/>
        </w:rPr>
        <w:t>合格证照</w:t>
      </w:r>
      <w:r>
        <w:rPr>
          <w:rFonts w:hint="eastAsia" w:ascii="仿宋" w:hAnsi="仿宋" w:eastAsia="仿宋"/>
          <w:color w:val="auto"/>
          <w:sz w:val="28"/>
          <w:szCs w:val="28"/>
          <w:highlight w:val="none"/>
          <w:u w:val="none"/>
          <w:lang w:val="en-US" w:eastAsia="zh-CN"/>
        </w:rPr>
        <w:t>办理指导，</w:t>
      </w:r>
      <w:r>
        <w:rPr>
          <w:rFonts w:hint="eastAsia" w:ascii="仿宋" w:hAnsi="仿宋" w:eastAsia="仿宋"/>
          <w:color w:val="auto"/>
          <w:sz w:val="28"/>
          <w:szCs w:val="28"/>
          <w:highlight w:val="none"/>
          <w:u w:val="none"/>
        </w:rPr>
        <w:t>直至实现</w:t>
      </w:r>
      <w:r>
        <w:rPr>
          <w:rFonts w:hint="eastAsia" w:ascii="仿宋" w:hAnsi="仿宋" w:eastAsia="仿宋"/>
          <w:color w:val="auto"/>
          <w:sz w:val="28"/>
          <w:szCs w:val="28"/>
          <w:highlight w:val="none"/>
          <w:u w:val="none"/>
          <w:lang w:val="en-US" w:eastAsia="zh-CN"/>
        </w:rPr>
        <w:t>立体停车库</w:t>
      </w:r>
      <w:r>
        <w:rPr>
          <w:rFonts w:hint="eastAsia" w:ascii="仿宋" w:hAnsi="仿宋" w:eastAsia="仿宋"/>
          <w:color w:val="auto"/>
          <w:sz w:val="28"/>
          <w:szCs w:val="28"/>
          <w:highlight w:val="none"/>
          <w:u w:val="none"/>
        </w:rPr>
        <w:t>正常运营</w:t>
      </w:r>
      <w:r>
        <w:rPr>
          <w:rFonts w:hint="eastAsia" w:ascii="仿宋" w:hAnsi="仿宋" w:eastAsia="仿宋"/>
          <w:color w:val="auto"/>
          <w:sz w:val="28"/>
          <w:szCs w:val="28"/>
          <w:highlight w:val="none"/>
          <w:u w:val="none"/>
          <w:lang w:eastAsia="zh-CN"/>
        </w:rPr>
        <w:t>。</w:t>
      </w:r>
    </w:p>
    <w:p w14:paraId="7D011432">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olor w:val="auto"/>
          <w:sz w:val="28"/>
          <w:szCs w:val="28"/>
          <w:highlight w:val="none"/>
          <w:u w:val="none"/>
          <w:lang w:eastAsia="zh-CN"/>
        </w:rPr>
      </w:pPr>
      <w:r>
        <w:rPr>
          <w:rFonts w:hint="eastAsia" w:ascii="仿宋" w:hAnsi="仿宋" w:eastAsia="仿宋"/>
          <w:color w:val="auto"/>
          <w:sz w:val="28"/>
          <w:szCs w:val="28"/>
          <w:highlight w:val="none"/>
          <w:u w:val="none"/>
          <w:lang w:eastAsia="zh-CN"/>
        </w:rPr>
        <w:t>招标方式：公开招标。资格审查方式：资格后审。招标公告/公示媒介：深圳阳光采购平台（ygcg.szexgrp.com）、深圳市特力（集团）股份有限公司官网（https://www.tellus.cn/）。</w:t>
      </w:r>
    </w:p>
    <w:p w14:paraId="16E308E2">
      <w:pPr>
        <w:pStyle w:val="3"/>
        <w:pageBreakBefore w:val="0"/>
        <w:widowControl w:val="0"/>
        <w:numPr>
          <w:ilvl w:val="0"/>
          <w:numId w:val="0"/>
        </w:numPr>
        <w:kinsoku/>
        <w:wordWrap/>
        <w:overflowPunct/>
        <w:topLinePunct w:val="0"/>
        <w:autoSpaceDE/>
        <w:autoSpaceDN/>
        <w:bidi w:val="0"/>
        <w:adjustRightInd/>
        <w:spacing w:line="560" w:lineRule="exact"/>
        <w:ind w:firstLine="600" w:firstLineChars="200"/>
        <w:textAlignment w:val="auto"/>
        <w:rPr>
          <w:rFonts w:ascii="黑体" w:hAnsi="黑体" w:eastAsia="黑体"/>
          <w:bCs/>
          <w:color w:val="auto"/>
          <w:sz w:val="30"/>
          <w:szCs w:val="30"/>
          <w:highlight w:val="none"/>
        </w:rPr>
      </w:pPr>
      <w:r>
        <w:rPr>
          <w:rFonts w:hint="eastAsia" w:asciiTheme="majorAscii" w:hAnsiTheme="majorAscii"/>
          <w:bCs/>
          <w:color w:val="1A1A1A"/>
          <w:sz w:val="30"/>
          <w:szCs w:val="32"/>
          <w:lang w:val="en-US" w:eastAsia="zh-CN"/>
        </w:rPr>
        <w:t>三、服务</w:t>
      </w:r>
      <w:r>
        <w:rPr>
          <w:rFonts w:ascii="黑体" w:hAnsi="黑体" w:eastAsia="黑体"/>
          <w:bCs/>
          <w:color w:val="auto"/>
          <w:sz w:val="30"/>
          <w:szCs w:val="30"/>
          <w:highlight w:val="none"/>
        </w:rPr>
        <w:t>方式</w:t>
      </w:r>
    </w:p>
    <w:p w14:paraId="1FC08AA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highlight w:val="none"/>
          <w:u w:val="none"/>
          <w:lang w:val="en-US" w:eastAsia="zh-CN"/>
        </w:rPr>
        <w:sectPr>
          <w:footerReference r:id="rId4" w:type="default"/>
          <w:pgSz w:w="11906" w:h="16838"/>
          <w:pgMar w:top="1161" w:right="1417" w:bottom="977" w:left="1417" w:header="851" w:footer="397" w:gutter="0"/>
          <w:pgNumType w:fmt="decimal" w:start="1"/>
          <w:cols w:space="425" w:num="1"/>
          <w:docGrid w:type="lines" w:linePitch="312" w:charSpace="0"/>
        </w:sectPr>
      </w:pPr>
      <w:r>
        <w:rPr>
          <w:rFonts w:hint="eastAsia" w:ascii="仿宋" w:hAnsi="仿宋" w:eastAsia="仿宋"/>
          <w:color w:val="auto"/>
          <w:sz w:val="28"/>
          <w:szCs w:val="28"/>
          <w:highlight w:val="none"/>
          <w:u w:val="none"/>
          <w:lang w:val="en-US" w:eastAsia="zh-CN"/>
        </w:rPr>
        <w:t>本项目采取全过程报建服务承包，可以允许引入联合体。由承包方全程代理委托方开展项目报建工作，起草相关申报文件，与罗湖区相关职能单位沟通协调出具协调成果等，完成施工图设计工作，对项目验收提供指</w:t>
      </w:r>
    </w:p>
    <w:p w14:paraId="642DF82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lang w:val="en-US" w:eastAsia="zh-CN"/>
        </w:rPr>
        <w:t>导直至项目正常运营等。</w:t>
      </w:r>
    </w:p>
    <w:p w14:paraId="037F6927">
      <w:pPr>
        <w:pStyle w:val="3"/>
        <w:numPr>
          <w:ilvl w:val="0"/>
          <w:numId w:val="0"/>
        </w:numPr>
        <w:spacing w:line="560" w:lineRule="exact"/>
        <w:ind w:firstLine="600" w:firstLineChars="200"/>
        <w:rPr>
          <w:rFonts w:hint="default" w:ascii="仿宋" w:hAnsi="仿宋" w:eastAsia="仿宋"/>
          <w:color w:val="auto"/>
          <w:sz w:val="28"/>
          <w:szCs w:val="28"/>
          <w:highlight w:val="none"/>
          <w:lang w:val="en-US" w:eastAsia="zh-CN"/>
        </w:rPr>
      </w:pPr>
      <w:r>
        <w:rPr>
          <w:rFonts w:hint="eastAsia"/>
          <w:bCs/>
          <w:color w:val="auto"/>
          <w:sz w:val="30"/>
          <w:szCs w:val="30"/>
          <w:highlight w:val="none"/>
          <w:lang w:val="en-US" w:eastAsia="zh-CN"/>
        </w:rPr>
        <w:t>四、项目服务期</w:t>
      </w:r>
      <w:r>
        <w:rPr>
          <w:rFonts w:ascii="黑体" w:hAnsi="黑体" w:eastAsia="黑体"/>
          <w:bCs/>
          <w:color w:val="auto"/>
          <w:sz w:val="30"/>
          <w:szCs w:val="30"/>
          <w:highlight w:val="none"/>
        </w:rPr>
        <w:t>要求</w:t>
      </w:r>
      <w:r>
        <w:rPr>
          <w:rFonts w:hint="eastAsia"/>
          <w:bCs/>
          <w:color w:val="auto"/>
          <w:sz w:val="30"/>
          <w:szCs w:val="30"/>
          <w:highlight w:val="none"/>
          <w:lang w:val="en-US" w:eastAsia="zh-CN"/>
        </w:rPr>
        <w:t xml:space="preserve"> </w:t>
      </w:r>
    </w:p>
    <w:p w14:paraId="7429B8C0">
      <w:pPr>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总服务期320天。其中：</w:t>
      </w:r>
    </w:p>
    <w:p w14:paraId="65A5B6D0">
      <w:pPr>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（一）项目报建服务期180日历天。具体以罗湖区机械式立体停车设施管理工作联席会议召开时间为准。</w:t>
      </w:r>
    </w:p>
    <w:p w14:paraId="5E5B10CA">
      <w:pPr>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1、报建材料的准备时间：合同签订后60日历天内完成报建材料准备（包括但不限于</w:t>
      </w:r>
      <w:r>
        <w:rPr>
          <w:rFonts w:hint="eastAsia" w:ascii="仿宋" w:hAnsi="仿宋" w:eastAsia="仿宋"/>
          <w:color w:val="auto"/>
          <w:sz w:val="28"/>
          <w:szCs w:val="28"/>
          <w:highlight w:val="none"/>
        </w:rPr>
        <w:t>方案设计报告</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工程可行性研究报告</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地形测量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工程勘察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地下管线探测</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消防设计报告</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交通影响评价报告</w:t>
      </w:r>
      <w:r>
        <w:rPr>
          <w:rFonts w:hint="eastAsia" w:ascii="仿宋" w:hAnsi="仿宋" w:eastAsia="仿宋"/>
          <w:color w:val="auto"/>
          <w:sz w:val="28"/>
          <w:szCs w:val="28"/>
          <w:highlight w:val="none"/>
          <w:lang w:val="en-US" w:eastAsia="zh-CN"/>
        </w:rPr>
        <w:t>等）。</w:t>
      </w:r>
    </w:p>
    <w:p w14:paraId="6558016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批文（联席会议纪要）获取阶段报建沟通时间：合同签订后180日历天内（若承包方在合同签订后5个月完成符合提交罗湖区政府机械式立体停车设施管理工作联席会议审议的要求，因联席会议审议时间推迟，则服务时间顺延至最近一次联席会议召开及审议结果时间为止）。</w:t>
      </w:r>
    </w:p>
    <w:p w14:paraId="326DB2BB">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（二）施工图设计服务期60日历天：罗湖区机械式立体停车设施管理工作联席会议审议同意本项目并印发区政府会议纪要文件后60日历天。</w:t>
      </w:r>
    </w:p>
    <w:p w14:paraId="67734F4D">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三</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项目验收及运营指导服务期80日历天：在</w:t>
      </w:r>
      <w:r>
        <w:rPr>
          <w:rFonts w:hint="eastAsia" w:ascii="仿宋" w:hAnsi="仿宋" w:eastAsia="仿宋"/>
          <w:color w:val="auto"/>
          <w:sz w:val="28"/>
          <w:szCs w:val="28"/>
          <w:highlight w:val="none"/>
        </w:rPr>
        <w:t>项目竣工验收</w:t>
      </w:r>
      <w:r>
        <w:rPr>
          <w:rFonts w:hint="eastAsia" w:ascii="仿宋" w:hAnsi="仿宋" w:eastAsia="仿宋"/>
          <w:color w:val="auto"/>
          <w:sz w:val="28"/>
          <w:szCs w:val="28"/>
          <w:highlight w:val="none"/>
          <w:lang w:val="en-US" w:eastAsia="zh-CN"/>
        </w:rPr>
        <w:t>阶段及办理</w:t>
      </w:r>
      <w:r>
        <w:rPr>
          <w:rFonts w:hint="eastAsia" w:ascii="仿宋" w:hAnsi="仿宋" w:eastAsia="仿宋"/>
          <w:color w:val="auto"/>
          <w:sz w:val="28"/>
          <w:szCs w:val="28"/>
          <w:highlight w:val="none"/>
        </w:rPr>
        <w:t>相关</w:t>
      </w:r>
      <w:r>
        <w:rPr>
          <w:rFonts w:hint="eastAsia" w:ascii="仿宋" w:hAnsi="仿宋" w:eastAsia="仿宋"/>
          <w:color w:val="auto"/>
          <w:sz w:val="28"/>
          <w:szCs w:val="28"/>
          <w:highlight w:val="none"/>
          <w:lang w:val="en-US" w:eastAsia="zh-CN"/>
        </w:rPr>
        <w:t>证照期间、立体停车</w:t>
      </w:r>
      <w:r>
        <w:rPr>
          <w:rFonts w:hint="eastAsia" w:ascii="仿宋" w:hAnsi="仿宋" w:eastAsia="仿宋"/>
          <w:color w:val="auto"/>
          <w:sz w:val="28"/>
          <w:szCs w:val="28"/>
          <w:highlight w:val="none"/>
        </w:rPr>
        <w:t>设施</w:t>
      </w:r>
      <w:r>
        <w:rPr>
          <w:rFonts w:hint="eastAsia" w:ascii="仿宋" w:hAnsi="仿宋" w:eastAsia="仿宋"/>
          <w:color w:val="auto"/>
          <w:sz w:val="28"/>
          <w:szCs w:val="28"/>
          <w:highlight w:val="none"/>
          <w:lang w:val="en-US" w:eastAsia="zh-CN"/>
        </w:rPr>
        <w:t>试运营期给予指导服务。</w:t>
      </w:r>
    </w:p>
    <w:p w14:paraId="60C51E7C">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ascii="黑体" w:hAnsi="黑体" w:eastAsia="黑体"/>
          <w:bCs/>
          <w:color w:val="auto"/>
          <w:sz w:val="30"/>
          <w:szCs w:val="30"/>
          <w:highlight w:val="none"/>
        </w:rPr>
      </w:pPr>
      <w:r>
        <w:rPr>
          <w:rFonts w:hint="eastAsia"/>
          <w:bCs/>
          <w:color w:val="auto"/>
          <w:sz w:val="30"/>
          <w:szCs w:val="30"/>
          <w:highlight w:val="none"/>
          <w:lang w:val="en-US" w:eastAsia="zh-CN"/>
        </w:rPr>
        <w:t>五、</w:t>
      </w:r>
      <w:r>
        <w:rPr>
          <w:rFonts w:ascii="黑体" w:hAnsi="黑体" w:eastAsia="黑体"/>
          <w:bCs/>
          <w:color w:val="auto"/>
          <w:sz w:val="30"/>
          <w:szCs w:val="30"/>
          <w:highlight w:val="none"/>
        </w:rPr>
        <w:t>报价要求</w:t>
      </w:r>
    </w:p>
    <w:p w14:paraId="50922869">
      <w:pPr>
        <w:pageBreakBefore w:val="0"/>
        <w:widowControl w:val="0"/>
        <w:numPr>
          <w:ilvl w:val="-1"/>
          <w:numId w:val="0"/>
        </w:numPr>
        <w:kinsoku/>
        <w:wordWrap/>
        <w:overflowPunct/>
        <w:topLinePunct w:val="0"/>
        <w:autoSpaceDE/>
        <w:autoSpaceDN/>
        <w:bidi w:val="0"/>
        <w:adjustRightInd/>
        <w:snapToGrid/>
        <w:spacing w:line="560" w:lineRule="exact"/>
        <w:ind w:firstLine="480" w:firstLineChars="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w:t>
      </w:r>
      <w:r>
        <w:rPr>
          <w:rFonts w:hint="eastAsia" w:ascii="仿宋" w:hAnsi="仿宋" w:eastAsia="仿宋"/>
          <w:color w:val="auto"/>
          <w:sz w:val="28"/>
          <w:szCs w:val="28"/>
          <w:highlight w:val="none"/>
          <w:lang w:val="en-US" w:eastAsia="zh-CN"/>
        </w:rPr>
        <w:t>项目</w:t>
      </w:r>
      <w:r>
        <w:rPr>
          <w:rFonts w:hint="eastAsia" w:ascii="仿宋" w:hAnsi="仿宋" w:eastAsia="仿宋"/>
          <w:color w:val="auto"/>
          <w:sz w:val="28"/>
          <w:szCs w:val="28"/>
          <w:highlight w:val="none"/>
        </w:rPr>
        <w:t>投标报价包含地形测量、工程勘察及地下管线探测费用</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方案设计报告、工程可行性研究报告、消防设计报告、交通影响评价报告等费用</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施工</w:t>
      </w:r>
      <w:r>
        <w:rPr>
          <w:rFonts w:hint="eastAsia" w:ascii="仿宋" w:hAnsi="仿宋" w:eastAsia="仿宋"/>
          <w:color w:val="auto"/>
          <w:sz w:val="28"/>
          <w:szCs w:val="28"/>
          <w:highlight w:val="none"/>
        </w:rPr>
        <w:t>图设计费</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报建咨询及其他费用。投标报价均含税，按照报价单进行分项报价。</w:t>
      </w:r>
    </w:p>
    <w:p w14:paraId="3B05544F">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ascii="黑体" w:hAnsi="黑体" w:eastAsia="黑体"/>
          <w:bCs/>
          <w:color w:val="auto"/>
          <w:sz w:val="30"/>
          <w:szCs w:val="30"/>
          <w:highlight w:val="none"/>
        </w:rPr>
      </w:pPr>
      <w:r>
        <w:rPr>
          <w:rFonts w:hint="eastAsia"/>
          <w:bCs/>
          <w:color w:val="auto"/>
          <w:sz w:val="30"/>
          <w:szCs w:val="30"/>
          <w:highlight w:val="none"/>
          <w:lang w:val="en-US" w:eastAsia="zh-CN"/>
        </w:rPr>
        <w:t>六、</w:t>
      </w:r>
      <w:r>
        <w:rPr>
          <w:rFonts w:ascii="黑体" w:hAnsi="黑体" w:eastAsia="黑体"/>
          <w:bCs/>
          <w:color w:val="auto"/>
          <w:sz w:val="30"/>
          <w:szCs w:val="30"/>
          <w:highlight w:val="none"/>
        </w:rPr>
        <w:t>投标上限价</w:t>
      </w:r>
    </w:p>
    <w:p w14:paraId="0B65705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本</w:t>
      </w:r>
      <w:r>
        <w:rPr>
          <w:rFonts w:hint="eastAsia" w:ascii="仿宋" w:hAnsi="仿宋" w:eastAsia="仿宋"/>
          <w:color w:val="auto"/>
          <w:sz w:val="28"/>
          <w:szCs w:val="28"/>
          <w:highlight w:val="none"/>
          <w:lang w:val="en-US" w:eastAsia="zh-CN"/>
        </w:rPr>
        <w:t>项目</w:t>
      </w:r>
      <w:r>
        <w:rPr>
          <w:rFonts w:hint="eastAsia" w:ascii="仿宋" w:hAnsi="仿宋" w:eastAsia="仿宋"/>
          <w:color w:val="auto"/>
          <w:sz w:val="28"/>
          <w:szCs w:val="28"/>
          <w:highlight w:val="none"/>
        </w:rPr>
        <w:t>总</w:t>
      </w:r>
      <w:r>
        <w:rPr>
          <w:rFonts w:ascii="仿宋" w:hAnsi="仿宋" w:eastAsia="仿宋"/>
          <w:color w:val="auto"/>
          <w:sz w:val="28"/>
          <w:szCs w:val="28"/>
          <w:highlight w:val="none"/>
        </w:rPr>
        <w:t>投标</w:t>
      </w:r>
      <w:r>
        <w:rPr>
          <w:rFonts w:hint="eastAsia" w:ascii="仿宋" w:hAnsi="仿宋" w:eastAsia="仿宋"/>
          <w:color w:val="auto"/>
          <w:sz w:val="28"/>
          <w:szCs w:val="28"/>
          <w:highlight w:val="none"/>
        </w:rPr>
        <w:t>上限价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即招标控制价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为</w:t>
      </w:r>
      <w:r>
        <w:rPr>
          <w:rFonts w:hint="eastAsia" w:ascii="仿宋" w:hAnsi="仿宋" w:eastAsia="仿宋"/>
          <w:color w:val="auto"/>
          <w:sz w:val="28"/>
          <w:szCs w:val="28"/>
          <w:highlight w:val="none"/>
          <w:lang w:val="en-US" w:eastAsia="zh-CN"/>
        </w:rPr>
        <w:t>人民币960,000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。其中，地形测量、工程勘察及地下管线探测费用投标上限价60,000元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方案设计报告、工程可行性研究报告、消防设计报告、交通影响评价报告等费用投标上限价180,000元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其他</w:t>
      </w:r>
      <w:r>
        <w:rPr>
          <w:rFonts w:hint="eastAsia" w:ascii="仿宋" w:hAnsi="仿宋" w:eastAsia="仿宋"/>
          <w:color w:val="auto"/>
          <w:sz w:val="28"/>
          <w:szCs w:val="28"/>
          <w:highlight w:val="none"/>
          <w:lang w:val="en-US" w:eastAsia="zh-CN"/>
        </w:rPr>
        <w:t>报建咨询</w:t>
      </w:r>
      <w:r>
        <w:rPr>
          <w:rFonts w:hint="eastAsia" w:ascii="仿宋" w:hAnsi="仿宋" w:eastAsia="仿宋"/>
          <w:color w:val="auto"/>
          <w:sz w:val="28"/>
          <w:szCs w:val="28"/>
          <w:highlight w:val="none"/>
        </w:rPr>
        <w:t>费用310,000元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施工图设计费</w:t>
      </w:r>
      <w:r>
        <w:rPr>
          <w:rFonts w:hint="eastAsia" w:ascii="仿宋" w:hAnsi="仿宋" w:eastAsia="仿宋"/>
          <w:color w:val="auto"/>
          <w:sz w:val="28"/>
          <w:szCs w:val="28"/>
          <w:highlight w:val="none"/>
          <w:lang w:val="en-US" w:eastAsia="zh-CN"/>
        </w:rPr>
        <w:t>410,000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p>
    <w:p w14:paraId="32506AC3">
      <w:pPr>
        <w:keepNext w:val="0"/>
        <w:keepLines w:val="0"/>
        <w:pageBreakBefore w:val="0"/>
        <w:widowControl w:val="0"/>
        <w:tabs>
          <w:tab w:val="left" w:pos="1477"/>
        </w:tabs>
        <w:kinsoku/>
        <w:wordWrap/>
        <w:overflowPunct/>
        <w:topLinePunct w:val="0"/>
        <w:autoSpaceDE/>
        <w:autoSpaceDN/>
        <w:bidi w:val="0"/>
        <w:adjustRightInd/>
        <w:snapToGrid/>
        <w:spacing w:line="560" w:lineRule="exact"/>
        <w:ind w:firstLine="600" w:firstLineChars="200"/>
        <w:jc w:val="left"/>
        <w:textAlignment w:val="auto"/>
        <w:rPr>
          <w:rFonts w:ascii="黑体" w:hAnsi="黑体" w:eastAsia="黑体"/>
          <w:bCs/>
          <w:color w:val="auto"/>
          <w:sz w:val="30"/>
          <w:szCs w:val="30"/>
          <w:highlight w:val="none"/>
        </w:rPr>
      </w:pPr>
      <w:r>
        <w:rPr>
          <w:rFonts w:hint="eastAsia" w:ascii="黑体" w:hAnsi="黑体" w:eastAsia="黑体"/>
          <w:bCs/>
          <w:color w:val="auto"/>
          <w:sz w:val="30"/>
          <w:szCs w:val="30"/>
          <w:highlight w:val="none"/>
          <w:lang w:val="en-US" w:eastAsia="zh-CN"/>
        </w:rPr>
        <w:t>七、</w:t>
      </w:r>
      <w:r>
        <w:rPr>
          <w:rFonts w:ascii="黑体" w:hAnsi="黑体" w:eastAsia="黑体"/>
          <w:bCs/>
          <w:color w:val="auto"/>
          <w:sz w:val="30"/>
          <w:szCs w:val="30"/>
          <w:highlight w:val="none"/>
        </w:rPr>
        <w:t>支付方式</w:t>
      </w:r>
    </w:p>
    <w:p w14:paraId="6B5E1CF2">
      <w:pPr>
        <w:pageBreakBefore w:val="0"/>
        <w:widowControl w:val="0"/>
        <w:numPr>
          <w:ilvl w:val="0"/>
          <w:numId w:val="3"/>
        </w:numPr>
        <w:kinsoku/>
        <w:wordWrap/>
        <w:overflowPunct/>
        <w:topLinePunct w:val="0"/>
        <w:autoSpaceDE/>
        <w:autoSpaceDN/>
        <w:bidi w:val="0"/>
        <w:adjustRightInd/>
        <w:snapToGrid/>
        <w:spacing w:line="560" w:lineRule="exact"/>
        <w:ind w:firstLineChars="15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首付阶段（</w:t>
      </w:r>
      <w:r>
        <w:rPr>
          <w:rFonts w:hint="eastAsia" w:ascii="仿宋" w:hAnsi="仿宋" w:eastAsia="仿宋"/>
          <w:color w:val="auto"/>
          <w:sz w:val="28"/>
          <w:szCs w:val="28"/>
          <w:highlight w:val="none"/>
          <w:lang w:val="en-US" w:eastAsia="zh-CN"/>
        </w:rPr>
        <w:t>服务</w:t>
      </w:r>
      <w:r>
        <w:rPr>
          <w:rFonts w:hint="eastAsia" w:ascii="仿宋" w:hAnsi="仿宋" w:eastAsia="仿宋"/>
          <w:color w:val="auto"/>
          <w:sz w:val="28"/>
          <w:szCs w:val="28"/>
          <w:highlight w:val="none"/>
        </w:rPr>
        <w:t>启动金）：合同签订后支付</w:t>
      </w:r>
      <w:r>
        <w:rPr>
          <w:rFonts w:hint="eastAsia" w:ascii="仿宋" w:hAnsi="仿宋" w:eastAsia="仿宋"/>
          <w:color w:val="auto"/>
          <w:sz w:val="28"/>
          <w:szCs w:val="28"/>
          <w:highlight w:val="none"/>
          <w:lang w:val="en-US" w:eastAsia="zh-CN"/>
        </w:rPr>
        <w:t>合同总价款</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以实际中标价为准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的5%作为</w:t>
      </w:r>
      <w:r>
        <w:rPr>
          <w:rFonts w:hint="eastAsia" w:ascii="仿宋" w:hAnsi="仿宋" w:eastAsia="仿宋"/>
          <w:color w:val="auto"/>
          <w:sz w:val="28"/>
          <w:szCs w:val="28"/>
          <w:highlight w:val="none"/>
          <w:lang w:val="en-US" w:eastAsia="zh-CN"/>
        </w:rPr>
        <w:t>服务启动</w:t>
      </w:r>
      <w:r>
        <w:rPr>
          <w:rFonts w:hint="eastAsia" w:ascii="仿宋" w:hAnsi="仿宋" w:eastAsia="仿宋"/>
          <w:color w:val="auto"/>
          <w:sz w:val="28"/>
          <w:szCs w:val="28"/>
          <w:highlight w:val="none"/>
        </w:rPr>
        <w:t>金，用于开展前期资料梳理、对接主管部门等基础工作。</w:t>
      </w:r>
    </w:p>
    <w:p w14:paraId="3A425081">
      <w:pPr>
        <w:pageBreakBefore w:val="0"/>
        <w:widowControl w:val="0"/>
        <w:numPr>
          <w:ilvl w:val="0"/>
          <w:numId w:val="3"/>
        </w:numPr>
        <w:kinsoku/>
        <w:wordWrap/>
        <w:overflowPunct/>
        <w:topLinePunct w:val="0"/>
        <w:autoSpaceDE/>
        <w:autoSpaceDN/>
        <w:bidi w:val="0"/>
        <w:adjustRightInd/>
        <w:snapToGrid/>
        <w:spacing w:line="560" w:lineRule="exact"/>
        <w:ind w:firstLineChars="15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批文获取阶段：在合同签订后</w:t>
      </w:r>
      <w:r>
        <w:rPr>
          <w:rFonts w:hint="eastAsia" w:ascii="仿宋" w:hAnsi="仿宋" w:eastAsia="仿宋"/>
          <w:color w:val="auto"/>
          <w:sz w:val="28"/>
          <w:szCs w:val="28"/>
          <w:highlight w:val="none"/>
          <w:lang w:val="en-US" w:eastAsia="zh-CN"/>
        </w:rPr>
        <w:t>180日历天</w:t>
      </w:r>
      <w:r>
        <w:rPr>
          <w:rFonts w:hint="eastAsia" w:ascii="仿宋" w:hAnsi="仿宋" w:eastAsia="仿宋"/>
          <w:color w:val="auto"/>
          <w:sz w:val="28"/>
          <w:szCs w:val="28"/>
          <w:highlight w:val="none"/>
        </w:rPr>
        <w:t>内成功取得“罗湖区政府会议纪要”（同意</w:t>
      </w:r>
      <w:r>
        <w:rPr>
          <w:rFonts w:hint="eastAsia" w:ascii="仿宋" w:hAnsi="仿宋" w:eastAsia="仿宋"/>
          <w:color w:val="auto"/>
          <w:sz w:val="28"/>
          <w:szCs w:val="28"/>
          <w:highlight w:val="none"/>
          <w:lang w:val="en-US" w:eastAsia="zh-CN"/>
        </w:rPr>
        <w:t>立体停车库</w:t>
      </w:r>
      <w:r>
        <w:rPr>
          <w:rFonts w:hint="eastAsia" w:ascii="仿宋" w:hAnsi="仿宋" w:eastAsia="仿宋"/>
          <w:color w:val="auto"/>
          <w:sz w:val="28"/>
          <w:szCs w:val="28"/>
          <w:highlight w:val="none"/>
        </w:rPr>
        <w:t>建设批复文件），支付总服务费用的60%</w:t>
      </w:r>
      <w:r>
        <w:rPr>
          <w:rFonts w:hint="eastAsia" w:ascii="仿宋" w:hAnsi="仿宋" w:eastAsia="仿宋"/>
          <w:color w:val="auto"/>
          <w:sz w:val="28"/>
          <w:szCs w:val="28"/>
          <w:highlight w:val="none"/>
          <w:lang w:eastAsia="zh-CN"/>
        </w:rPr>
        <w:t>。</w:t>
      </w:r>
    </w:p>
    <w:p w14:paraId="3BC86232">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若承包方在合同签订后150日历天内完成与罗湖区相关</w:t>
      </w:r>
      <w:r>
        <w:rPr>
          <w:rFonts w:hint="eastAsia" w:ascii="仿宋" w:hAnsi="仿宋" w:eastAsia="仿宋"/>
          <w:color w:val="auto"/>
          <w:sz w:val="28"/>
          <w:szCs w:val="28"/>
          <w:highlight w:val="none"/>
          <w:u w:val="none"/>
        </w:rPr>
        <w:t>职能单位沟通协调</w:t>
      </w:r>
      <w:r>
        <w:rPr>
          <w:rFonts w:hint="eastAsia" w:ascii="仿宋" w:hAnsi="仿宋" w:eastAsia="仿宋"/>
          <w:color w:val="auto"/>
          <w:sz w:val="28"/>
          <w:szCs w:val="28"/>
          <w:highlight w:val="none"/>
          <w:u w:val="none"/>
          <w:lang w:val="en-US" w:eastAsia="zh-CN"/>
        </w:rPr>
        <w:t>并将报建资料提交</w:t>
      </w:r>
      <w:r>
        <w:rPr>
          <w:rFonts w:hint="eastAsia" w:ascii="仿宋" w:hAnsi="仿宋" w:eastAsia="仿宋"/>
          <w:color w:val="auto"/>
          <w:sz w:val="28"/>
          <w:szCs w:val="28"/>
          <w:highlight w:val="none"/>
        </w:rPr>
        <w:t>罗湖区政府机械式立体停车设施管理工作联席会议</w:t>
      </w:r>
      <w:r>
        <w:rPr>
          <w:rFonts w:hint="eastAsia" w:ascii="仿宋" w:hAnsi="仿宋" w:eastAsia="仿宋"/>
          <w:color w:val="auto"/>
          <w:sz w:val="28"/>
          <w:szCs w:val="28"/>
          <w:highlight w:val="none"/>
          <w:lang w:val="en-US" w:eastAsia="zh-CN"/>
        </w:rPr>
        <w:t>审议，因联席会议审议时间推迟，不能在</w:t>
      </w:r>
      <w:r>
        <w:rPr>
          <w:rFonts w:hint="eastAsia" w:ascii="仿宋" w:hAnsi="仿宋" w:eastAsia="仿宋"/>
          <w:color w:val="auto"/>
          <w:sz w:val="28"/>
          <w:szCs w:val="28"/>
          <w:highlight w:val="none"/>
        </w:rPr>
        <w:t>合同签订</w:t>
      </w:r>
      <w:r>
        <w:rPr>
          <w:rFonts w:hint="eastAsia" w:ascii="仿宋" w:hAnsi="仿宋" w:eastAsia="仿宋"/>
          <w:color w:val="auto"/>
          <w:sz w:val="28"/>
          <w:szCs w:val="28"/>
          <w:highlight w:val="none"/>
          <w:lang w:val="en-US" w:eastAsia="zh-CN"/>
        </w:rPr>
        <w:t>内的180日历天召开，则时间顺延至最近一次联席会议召开并有明确审议结果的时间为止。</w:t>
      </w:r>
    </w:p>
    <w:p w14:paraId="75A2349B">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若</w:t>
      </w:r>
      <w:r>
        <w:rPr>
          <w:rFonts w:hint="eastAsia" w:ascii="仿宋" w:hAnsi="仿宋" w:eastAsia="仿宋"/>
          <w:color w:val="auto"/>
          <w:sz w:val="28"/>
          <w:szCs w:val="28"/>
          <w:highlight w:val="none"/>
          <w:lang w:val="en-US" w:eastAsia="zh-CN"/>
        </w:rPr>
        <w:t>非因不可抗力及委托方原因</w:t>
      </w:r>
      <w:r>
        <w:rPr>
          <w:rFonts w:hint="eastAsia" w:ascii="仿宋" w:hAnsi="仿宋" w:eastAsia="仿宋"/>
          <w:color w:val="auto"/>
          <w:sz w:val="28"/>
          <w:szCs w:val="28"/>
          <w:highlight w:val="none"/>
        </w:rPr>
        <w:t>导致</w:t>
      </w:r>
      <w:r>
        <w:rPr>
          <w:rFonts w:hint="eastAsia" w:ascii="仿宋" w:hAnsi="仿宋" w:eastAsia="仿宋"/>
          <w:color w:val="auto"/>
          <w:sz w:val="28"/>
          <w:szCs w:val="28"/>
          <w:highlight w:val="none"/>
          <w:lang w:val="en-US" w:eastAsia="zh-CN"/>
        </w:rPr>
        <w:t>180日历天</w:t>
      </w:r>
      <w:r>
        <w:rPr>
          <w:rFonts w:hint="eastAsia" w:ascii="仿宋" w:hAnsi="仿宋" w:eastAsia="仿宋"/>
          <w:color w:val="auto"/>
          <w:sz w:val="28"/>
          <w:szCs w:val="28"/>
          <w:highlight w:val="none"/>
        </w:rPr>
        <w:t>内未取得批文，</w:t>
      </w:r>
      <w:r>
        <w:rPr>
          <w:rFonts w:hint="eastAsia" w:ascii="仿宋" w:hAnsi="仿宋" w:eastAsia="仿宋"/>
          <w:color w:val="auto"/>
          <w:sz w:val="28"/>
          <w:szCs w:val="28"/>
          <w:highlight w:val="none"/>
          <w:lang w:val="en-US" w:eastAsia="zh-CN"/>
        </w:rPr>
        <w:t>该180日历天期满之次日委托方与承包方签订的《永通大厦立体停车库项目报建服务合同》</w:t>
      </w:r>
      <w:r>
        <w:rPr>
          <w:rFonts w:hint="eastAsia" w:ascii="仿宋" w:hAnsi="仿宋" w:eastAsia="仿宋"/>
          <w:color w:val="auto"/>
          <w:sz w:val="28"/>
          <w:szCs w:val="28"/>
          <w:highlight w:val="none"/>
        </w:rPr>
        <w:t>自动</w:t>
      </w:r>
      <w:r>
        <w:rPr>
          <w:rFonts w:hint="eastAsia" w:ascii="仿宋" w:hAnsi="仿宋" w:eastAsia="仿宋"/>
          <w:color w:val="auto"/>
          <w:sz w:val="28"/>
          <w:szCs w:val="28"/>
          <w:highlight w:val="none"/>
          <w:lang w:val="en-US" w:eastAsia="zh-CN"/>
        </w:rPr>
        <w:t>解除</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承包方无权收取除首付阶段</w:t>
      </w:r>
      <w:r>
        <w:rPr>
          <w:rFonts w:hint="eastAsia" w:ascii="仿宋" w:hAnsi="仿宋" w:eastAsia="仿宋"/>
          <w:color w:val="auto"/>
          <w:sz w:val="28"/>
          <w:szCs w:val="28"/>
          <w:highlight w:val="none"/>
        </w:rPr>
        <w:t>费用</w:t>
      </w:r>
      <w:r>
        <w:rPr>
          <w:rFonts w:hint="eastAsia" w:ascii="仿宋" w:hAnsi="仿宋" w:eastAsia="仿宋"/>
          <w:color w:val="auto"/>
          <w:sz w:val="28"/>
          <w:szCs w:val="28"/>
          <w:highlight w:val="none"/>
          <w:lang w:val="en-US" w:eastAsia="zh-CN"/>
        </w:rPr>
        <w:t>以外的其他费用，承包方应于合同解除之日起3日内将前期工作成果文件全部移交给委托方</w:t>
      </w:r>
      <w:r>
        <w:rPr>
          <w:rFonts w:hint="eastAsia" w:ascii="仿宋" w:hAnsi="仿宋" w:eastAsia="仿宋"/>
          <w:color w:val="auto"/>
          <w:sz w:val="28"/>
          <w:szCs w:val="28"/>
          <w:highlight w:val="none"/>
        </w:rPr>
        <w:t>。</w:t>
      </w:r>
    </w:p>
    <w:p w14:paraId="40C9056E">
      <w:pPr>
        <w:pageBreakBefore w:val="0"/>
        <w:widowControl w:val="0"/>
        <w:numPr>
          <w:ilvl w:val="0"/>
          <w:numId w:val="3"/>
        </w:numPr>
        <w:kinsoku/>
        <w:wordWrap/>
        <w:overflowPunct/>
        <w:topLinePunct w:val="0"/>
        <w:autoSpaceDE/>
        <w:autoSpaceDN/>
        <w:bidi w:val="0"/>
        <w:adjustRightInd/>
        <w:snapToGrid/>
        <w:spacing w:line="560" w:lineRule="exact"/>
        <w:ind w:firstLineChars="15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验收运营阶段：项目完成竣工验收并取得</w:t>
      </w:r>
      <w:r>
        <w:rPr>
          <w:rFonts w:hint="eastAsia" w:ascii="仿宋" w:hAnsi="仿宋" w:eastAsia="仿宋"/>
          <w:color w:val="auto"/>
          <w:sz w:val="28"/>
          <w:szCs w:val="28"/>
          <w:highlight w:val="none"/>
          <w:lang w:val="en-US" w:eastAsia="zh-CN"/>
        </w:rPr>
        <w:t>停车库运营</w:t>
      </w:r>
      <w:r>
        <w:rPr>
          <w:rFonts w:hint="eastAsia" w:ascii="仿宋" w:hAnsi="仿宋" w:eastAsia="仿宋"/>
          <w:color w:val="auto"/>
          <w:sz w:val="28"/>
          <w:szCs w:val="28"/>
          <w:highlight w:val="none"/>
        </w:rPr>
        <w:t>相关证照（如特种设备使用登记证、消防备案回执等）后支付</w:t>
      </w:r>
      <w:r>
        <w:rPr>
          <w:rFonts w:hint="eastAsia" w:ascii="仿宋" w:hAnsi="仿宋" w:eastAsia="仿宋"/>
          <w:color w:val="auto"/>
          <w:sz w:val="28"/>
          <w:szCs w:val="28"/>
          <w:highlight w:val="none"/>
          <w:lang w:val="en-US" w:eastAsia="zh-CN"/>
        </w:rPr>
        <w:t>合同总价的</w:t>
      </w:r>
      <w:r>
        <w:rPr>
          <w:rFonts w:hint="eastAsia" w:ascii="仿宋" w:hAnsi="仿宋" w:eastAsia="仿宋"/>
          <w:color w:val="auto"/>
          <w:sz w:val="28"/>
          <w:szCs w:val="28"/>
          <w:highlight w:val="none"/>
        </w:rPr>
        <w:t>25%；</w:t>
      </w:r>
      <w:r>
        <w:rPr>
          <w:rFonts w:hint="eastAsia" w:ascii="仿宋" w:hAnsi="仿宋" w:eastAsia="仿宋"/>
          <w:color w:val="auto"/>
          <w:sz w:val="28"/>
          <w:szCs w:val="28"/>
          <w:highlight w:val="none"/>
          <w:lang w:val="en-US" w:eastAsia="zh-CN"/>
        </w:rPr>
        <w:t>停车库及相关</w:t>
      </w:r>
      <w:r>
        <w:rPr>
          <w:rFonts w:hint="eastAsia" w:ascii="仿宋" w:hAnsi="仿宋" w:eastAsia="仿宋"/>
          <w:color w:val="auto"/>
          <w:sz w:val="28"/>
          <w:szCs w:val="28"/>
          <w:highlight w:val="none"/>
        </w:rPr>
        <w:t>设施正式投入正常运营满1个月支付</w:t>
      </w:r>
      <w:r>
        <w:rPr>
          <w:rFonts w:hint="eastAsia" w:ascii="仿宋" w:hAnsi="仿宋" w:eastAsia="仿宋"/>
          <w:color w:val="auto"/>
          <w:sz w:val="28"/>
          <w:szCs w:val="28"/>
          <w:highlight w:val="none"/>
          <w:lang w:val="en-US" w:eastAsia="zh-CN"/>
        </w:rPr>
        <w:t>合同总价的7</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配合完成竣工图审核后支付合同总价的3%。</w:t>
      </w:r>
    </w:p>
    <w:p w14:paraId="6113D82C">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ascii="黑体" w:hAnsi="黑体" w:eastAsia="黑体"/>
          <w:bCs/>
          <w:color w:val="auto"/>
          <w:sz w:val="30"/>
          <w:szCs w:val="30"/>
          <w:highlight w:val="none"/>
        </w:rPr>
      </w:pPr>
      <w:r>
        <w:rPr>
          <w:rFonts w:hint="eastAsia" w:asciiTheme="majorAscii" w:hAnsiTheme="majorAscii"/>
          <w:bCs/>
          <w:color w:val="1A1A1A"/>
          <w:sz w:val="30"/>
          <w:szCs w:val="32"/>
          <w:highlight w:val="none"/>
          <w:lang w:val="en-US" w:eastAsia="zh-CN"/>
        </w:rPr>
        <w:t>八、</w:t>
      </w:r>
      <w:r>
        <w:rPr>
          <w:rFonts w:eastAsia="黑体" w:asciiTheme="majorAscii" w:hAnsiTheme="majorAscii"/>
          <w:bCs/>
          <w:color w:val="1A1A1A"/>
          <w:sz w:val="30"/>
          <w:szCs w:val="32"/>
          <w:highlight w:val="none"/>
        </w:rPr>
        <w:t>资质</w:t>
      </w:r>
      <w:r>
        <w:rPr>
          <w:rFonts w:ascii="黑体" w:hAnsi="黑体" w:eastAsia="黑体"/>
          <w:bCs/>
          <w:color w:val="auto"/>
          <w:sz w:val="30"/>
          <w:szCs w:val="30"/>
          <w:highlight w:val="none"/>
        </w:rPr>
        <w:t>要求</w:t>
      </w:r>
    </w:p>
    <w:p w14:paraId="340D4F5A">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（一）投标人</w:t>
      </w:r>
      <w:r>
        <w:rPr>
          <w:rFonts w:hint="eastAsia" w:ascii="仿宋" w:hAnsi="仿宋" w:eastAsia="仿宋"/>
          <w:color w:val="auto"/>
          <w:sz w:val="28"/>
          <w:szCs w:val="28"/>
          <w:highlight w:val="none"/>
        </w:rPr>
        <w:t>须为在中华人民共和国境内依法注册成立且有效存续的法人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近三年未被列入严重失信主体名单或经营异常名录，近三年未被列入失信执行人名单或被限制高消费（提供网页截图打印件加盖公章，如注册时间不满三年的则按注册之日起算）。</w:t>
      </w:r>
    </w:p>
    <w:p w14:paraId="511DAF0F">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投标人项目负责人要求：工程师及以上职称</w:t>
      </w:r>
      <w:r>
        <w:rPr>
          <w:rFonts w:hint="eastAsia" w:ascii="仿宋" w:hAnsi="仿宋" w:eastAsia="仿宋"/>
          <w:color w:val="auto"/>
          <w:sz w:val="28"/>
          <w:szCs w:val="28"/>
          <w:highlight w:val="none"/>
          <w:lang w:eastAsia="zh-CN"/>
        </w:rPr>
        <w:t>。</w:t>
      </w:r>
    </w:p>
    <w:p w14:paraId="4493A80A">
      <w:pPr>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三</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本</w:t>
      </w:r>
      <w:r>
        <w:rPr>
          <w:rFonts w:hint="eastAsia" w:ascii="仿宋" w:hAnsi="仿宋" w:eastAsia="仿宋"/>
          <w:color w:val="auto"/>
          <w:sz w:val="28"/>
          <w:szCs w:val="28"/>
          <w:highlight w:val="none"/>
          <w:lang w:val="en-US" w:eastAsia="zh-CN"/>
        </w:rPr>
        <w:t>次采购允许</w:t>
      </w:r>
      <w:r>
        <w:rPr>
          <w:rFonts w:ascii="仿宋" w:hAnsi="仿宋" w:eastAsia="仿宋"/>
          <w:color w:val="auto"/>
          <w:sz w:val="28"/>
          <w:szCs w:val="28"/>
          <w:highlight w:val="none"/>
        </w:rPr>
        <w:t>接受联合体投标</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施工图设计单位应具备</w:t>
      </w:r>
      <w:r>
        <w:rPr>
          <w:rFonts w:hint="eastAsia" w:ascii="仿宋" w:hAnsi="仿宋" w:eastAsia="仿宋"/>
          <w:color w:val="auto"/>
          <w:sz w:val="28"/>
          <w:szCs w:val="28"/>
          <w:highlight w:val="none"/>
        </w:rPr>
        <w:t>建筑行业（建筑工程）</w:t>
      </w:r>
      <w:r>
        <w:rPr>
          <w:rFonts w:hint="eastAsia" w:ascii="仿宋" w:hAnsi="仿宋" w:eastAsia="仿宋"/>
          <w:color w:val="auto"/>
          <w:sz w:val="28"/>
          <w:szCs w:val="28"/>
          <w:highlight w:val="none"/>
          <w:lang w:val="en-US" w:eastAsia="zh-CN"/>
        </w:rPr>
        <w:t>乙级及以上</w:t>
      </w:r>
      <w:r>
        <w:rPr>
          <w:rFonts w:hint="eastAsia" w:ascii="仿宋" w:hAnsi="仿宋" w:eastAsia="仿宋"/>
          <w:color w:val="auto"/>
          <w:sz w:val="28"/>
          <w:szCs w:val="28"/>
          <w:highlight w:val="none"/>
        </w:rPr>
        <w:t>资质</w:t>
      </w:r>
      <w:r>
        <w:rPr>
          <w:rFonts w:hint="eastAsia" w:ascii="仿宋" w:hAnsi="仿宋" w:eastAsia="仿宋"/>
          <w:color w:val="auto"/>
          <w:sz w:val="28"/>
          <w:szCs w:val="28"/>
          <w:highlight w:val="none"/>
          <w:lang w:eastAsia="zh-CN"/>
        </w:rPr>
        <w:t>。</w:t>
      </w:r>
    </w:p>
    <w:p w14:paraId="47AA837B">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ascii="黑体" w:hAnsi="黑体" w:eastAsia="黑体"/>
          <w:bCs/>
          <w:color w:val="auto"/>
          <w:sz w:val="30"/>
          <w:szCs w:val="30"/>
          <w:highlight w:val="none"/>
        </w:rPr>
      </w:pPr>
      <w:r>
        <w:rPr>
          <w:rFonts w:hint="eastAsia"/>
          <w:bCs/>
          <w:color w:val="auto"/>
          <w:sz w:val="30"/>
          <w:szCs w:val="30"/>
          <w:highlight w:val="none"/>
          <w:lang w:val="en-US" w:eastAsia="zh-CN"/>
        </w:rPr>
        <w:t>九、</w:t>
      </w:r>
      <w:r>
        <w:rPr>
          <w:rFonts w:ascii="黑体" w:hAnsi="黑体" w:eastAsia="黑体"/>
          <w:bCs/>
          <w:color w:val="auto"/>
          <w:sz w:val="30"/>
          <w:szCs w:val="30"/>
          <w:highlight w:val="none"/>
        </w:rPr>
        <w:t>评标、定标办法</w:t>
      </w:r>
    </w:p>
    <w:p w14:paraId="64578F1B">
      <w:pPr>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olor w:val="auto"/>
          <w:sz w:val="28"/>
          <w:szCs w:val="28"/>
          <w:highlight w:val="none"/>
          <w:lang w:val="en-US" w:eastAsia="zh-CN"/>
        </w:rPr>
      </w:pPr>
      <w:r>
        <w:rPr>
          <w:rFonts w:ascii="仿宋" w:hAnsi="仿宋" w:eastAsia="仿宋"/>
          <w:color w:val="auto"/>
          <w:sz w:val="28"/>
          <w:szCs w:val="28"/>
          <w:highlight w:val="none"/>
        </w:rPr>
        <w:t>采用定性评审法评标、直接票决定标。</w:t>
      </w:r>
      <w:bookmarkStart w:id="88" w:name="_GoBack"/>
      <w:bookmarkEnd w:id="88"/>
    </w:p>
    <w:p w14:paraId="3A3DB5EE">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ascii="黑体" w:hAnsi="黑体" w:eastAsia="黑体"/>
          <w:bCs/>
          <w:color w:val="auto"/>
          <w:sz w:val="30"/>
          <w:szCs w:val="30"/>
          <w:highlight w:val="none"/>
        </w:rPr>
      </w:pPr>
      <w:r>
        <w:rPr>
          <w:rFonts w:hint="eastAsia"/>
          <w:bCs/>
          <w:color w:val="auto"/>
          <w:sz w:val="30"/>
          <w:szCs w:val="30"/>
          <w:highlight w:val="none"/>
          <w:lang w:val="en-US" w:eastAsia="zh-CN"/>
        </w:rPr>
        <w:t>十、</w:t>
      </w:r>
      <w:r>
        <w:rPr>
          <w:rFonts w:ascii="黑体" w:hAnsi="黑体" w:eastAsia="黑体"/>
          <w:bCs/>
          <w:color w:val="auto"/>
          <w:sz w:val="30"/>
          <w:szCs w:val="30"/>
          <w:highlight w:val="none"/>
        </w:rPr>
        <w:t>截标、开标时间和地点</w:t>
      </w:r>
    </w:p>
    <w:p w14:paraId="159D4A06">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领取招标文件时间：202</w:t>
      </w:r>
      <w:r>
        <w:rPr>
          <w:rFonts w:hint="eastAsia" w:ascii="仿宋" w:hAnsi="仿宋" w:eastAsia="仿宋"/>
          <w:color w:val="auto"/>
          <w:sz w:val="28"/>
          <w:szCs w:val="28"/>
          <w:highlight w:val="none"/>
          <w:lang w:val="en-US" w:eastAsia="zh-CN"/>
        </w:rPr>
        <w:t>6</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w:t>
      </w:r>
      <w:r>
        <w:rPr>
          <w:rFonts w:ascii="仿宋" w:hAnsi="仿宋" w:eastAsia="仿宋"/>
          <w:color w:val="auto"/>
          <w:sz w:val="28"/>
          <w:szCs w:val="28"/>
          <w:highlight w:val="none"/>
        </w:rPr>
        <w:t>日至202</w:t>
      </w:r>
      <w:r>
        <w:rPr>
          <w:rFonts w:hint="eastAsia" w:ascii="仿宋" w:hAnsi="仿宋" w:eastAsia="仿宋"/>
          <w:color w:val="auto"/>
          <w:sz w:val="28"/>
          <w:szCs w:val="28"/>
          <w:highlight w:val="none"/>
          <w:lang w:val="en-US" w:eastAsia="zh-CN"/>
        </w:rPr>
        <w:t>6</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11</w:t>
      </w:r>
      <w:r>
        <w:rPr>
          <w:rFonts w:ascii="仿宋" w:hAnsi="仿宋" w:eastAsia="仿宋"/>
          <w:color w:val="auto"/>
          <w:sz w:val="28"/>
          <w:szCs w:val="28"/>
          <w:highlight w:val="none"/>
        </w:rPr>
        <w:t>日</w:t>
      </w:r>
      <w:r>
        <w:rPr>
          <w:rFonts w:hint="eastAsia" w:ascii="仿宋" w:hAnsi="仿宋" w:eastAsia="仿宋"/>
          <w:color w:val="auto"/>
          <w:sz w:val="28"/>
          <w:szCs w:val="28"/>
          <w:highlight w:val="none"/>
        </w:rPr>
        <w:t>。</w:t>
      </w:r>
    </w:p>
    <w:p w14:paraId="12C246B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二</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领取招标文件地点：深圳市罗湖区</w:t>
      </w:r>
      <w:r>
        <w:rPr>
          <w:rFonts w:hint="eastAsia" w:ascii="仿宋" w:hAnsi="仿宋" w:eastAsia="仿宋"/>
          <w:color w:val="auto"/>
          <w:sz w:val="28"/>
          <w:szCs w:val="28"/>
          <w:highlight w:val="none"/>
          <w:lang w:val="en-US" w:eastAsia="zh-CN"/>
        </w:rPr>
        <w:t>水贝二路</w:t>
      </w:r>
      <w:r>
        <w:rPr>
          <w:rFonts w:ascii="仿宋" w:hAnsi="仿宋" w:eastAsia="仿宋"/>
          <w:color w:val="auto"/>
          <w:sz w:val="28"/>
          <w:szCs w:val="28"/>
          <w:highlight w:val="none"/>
        </w:rPr>
        <w:t>特力大厦3层</w:t>
      </w:r>
      <w:r>
        <w:rPr>
          <w:rFonts w:hint="eastAsia" w:ascii="仿宋" w:hAnsi="仿宋" w:eastAsia="仿宋"/>
          <w:color w:val="auto"/>
          <w:sz w:val="28"/>
          <w:szCs w:val="28"/>
          <w:highlight w:val="none"/>
          <w:lang w:val="en-US" w:eastAsia="zh-CN"/>
        </w:rPr>
        <w:t>物业经营</w:t>
      </w:r>
      <w:r>
        <w:rPr>
          <w:rFonts w:hint="eastAsia" w:ascii="仿宋" w:hAnsi="仿宋" w:eastAsia="仿宋"/>
          <w:color w:val="auto"/>
          <w:sz w:val="28"/>
          <w:szCs w:val="28"/>
          <w:highlight w:val="none"/>
        </w:rPr>
        <w:t>事业部。</w:t>
      </w:r>
    </w:p>
    <w:p w14:paraId="45A513F6">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三</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截标时间：202</w:t>
      </w:r>
      <w:r>
        <w:rPr>
          <w:rFonts w:hint="eastAsia" w:ascii="仿宋" w:hAnsi="仿宋" w:eastAsia="仿宋"/>
          <w:color w:val="auto"/>
          <w:sz w:val="28"/>
          <w:szCs w:val="28"/>
          <w:highlight w:val="none"/>
          <w:lang w:val="en-US" w:eastAsia="zh-CN"/>
        </w:rPr>
        <w:t>6</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11</w:t>
      </w:r>
      <w:r>
        <w:rPr>
          <w:rFonts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12</w:t>
      </w:r>
      <w:r>
        <w:rPr>
          <w:rFonts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0</w:t>
      </w:r>
      <w:r>
        <w:rPr>
          <w:rFonts w:ascii="仿宋" w:hAnsi="仿宋" w:eastAsia="仿宋"/>
          <w:color w:val="auto"/>
          <w:sz w:val="28"/>
          <w:szCs w:val="28"/>
          <w:highlight w:val="none"/>
        </w:rPr>
        <w:t>0</w:t>
      </w:r>
      <w:r>
        <w:rPr>
          <w:rFonts w:hint="eastAsia" w:ascii="仿宋" w:hAnsi="仿宋" w:eastAsia="仿宋"/>
          <w:color w:val="auto"/>
          <w:sz w:val="28"/>
          <w:szCs w:val="28"/>
          <w:highlight w:val="none"/>
        </w:rPr>
        <w:t>。</w:t>
      </w:r>
    </w:p>
    <w:p w14:paraId="6F9580A7">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标书送达地点：深圳市罗湖区</w:t>
      </w:r>
      <w:r>
        <w:rPr>
          <w:rFonts w:hint="eastAsia" w:ascii="仿宋" w:hAnsi="仿宋" w:eastAsia="仿宋"/>
          <w:color w:val="auto"/>
          <w:sz w:val="28"/>
          <w:szCs w:val="28"/>
          <w:highlight w:val="none"/>
          <w:lang w:val="en-US" w:eastAsia="zh-CN"/>
        </w:rPr>
        <w:t>水贝二路</w:t>
      </w:r>
      <w:r>
        <w:rPr>
          <w:rFonts w:ascii="仿宋" w:hAnsi="仿宋" w:eastAsia="仿宋"/>
          <w:color w:val="auto"/>
          <w:sz w:val="28"/>
          <w:szCs w:val="28"/>
          <w:highlight w:val="none"/>
        </w:rPr>
        <w:t>特力大厦3层</w:t>
      </w:r>
      <w:r>
        <w:rPr>
          <w:rFonts w:hint="eastAsia" w:ascii="仿宋" w:hAnsi="仿宋" w:eastAsia="仿宋"/>
          <w:color w:val="auto"/>
          <w:sz w:val="28"/>
          <w:szCs w:val="28"/>
          <w:highlight w:val="none"/>
          <w:lang w:val="en-US" w:eastAsia="zh-CN"/>
        </w:rPr>
        <w:t>物业经营事业部</w:t>
      </w:r>
      <w:r>
        <w:rPr>
          <w:rFonts w:hint="eastAsia" w:ascii="仿宋" w:hAnsi="仿宋" w:eastAsia="仿宋"/>
          <w:color w:val="auto"/>
          <w:sz w:val="28"/>
          <w:szCs w:val="28"/>
          <w:highlight w:val="none"/>
        </w:rPr>
        <w:t>。</w:t>
      </w:r>
    </w:p>
    <w:p w14:paraId="41BDA126">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开标时间：招标人自行安排。</w:t>
      </w:r>
    </w:p>
    <w:p w14:paraId="12955896">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六</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开标地点：招标人自行安排。</w:t>
      </w:r>
    </w:p>
    <w:p w14:paraId="12AEA2BA">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ascii="黑体" w:hAnsi="黑体" w:eastAsia="黑体"/>
          <w:bCs/>
          <w:color w:val="auto"/>
          <w:sz w:val="30"/>
          <w:szCs w:val="30"/>
          <w:highlight w:val="none"/>
        </w:rPr>
      </w:pPr>
      <w:r>
        <w:rPr>
          <w:rFonts w:hint="eastAsia"/>
          <w:bCs/>
          <w:color w:val="auto"/>
          <w:sz w:val="30"/>
          <w:szCs w:val="30"/>
          <w:highlight w:val="none"/>
          <w:lang w:val="en-US" w:eastAsia="zh-CN"/>
        </w:rPr>
        <w:t>十一、</w:t>
      </w:r>
      <w:r>
        <w:rPr>
          <w:rFonts w:ascii="黑体" w:hAnsi="黑体" w:eastAsia="黑体"/>
          <w:bCs/>
          <w:color w:val="auto"/>
          <w:sz w:val="30"/>
          <w:szCs w:val="30"/>
          <w:highlight w:val="none"/>
        </w:rPr>
        <w:t>投标人需递交的材料</w:t>
      </w:r>
    </w:p>
    <w:p w14:paraId="09496D81">
      <w:pPr>
        <w:pageBreakBefore w:val="0"/>
        <w:widowControl w:val="0"/>
        <w:numPr>
          <w:ilvl w:val="0"/>
          <w:numId w:val="4"/>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ascii="仿宋" w:hAnsi="仿宋" w:eastAsia="仿宋"/>
          <w:color w:val="auto"/>
          <w:sz w:val="28"/>
          <w:szCs w:val="28"/>
          <w:highlight w:val="none"/>
        </w:rPr>
        <w:t>单位营业执照</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法人证明书</w:t>
      </w:r>
      <w:r>
        <w:rPr>
          <w:rFonts w:hint="eastAsia" w:ascii="仿宋" w:hAnsi="仿宋" w:eastAsia="仿宋"/>
          <w:color w:val="auto"/>
          <w:sz w:val="28"/>
          <w:szCs w:val="28"/>
          <w:highlight w:val="none"/>
          <w:lang w:val="en-US" w:eastAsia="zh-CN"/>
        </w:rPr>
        <w:t>原件、法人授权委托书原件、资质证书等资格审查文件</w:t>
      </w:r>
      <w:r>
        <w:rPr>
          <w:rFonts w:hint="eastAsia" w:ascii="仿宋" w:hAnsi="仿宋" w:eastAsia="仿宋"/>
          <w:color w:val="auto"/>
          <w:sz w:val="28"/>
          <w:szCs w:val="28"/>
          <w:highlight w:val="none"/>
          <w:lang w:eastAsia="zh-CN"/>
        </w:rPr>
        <w:t>。</w:t>
      </w:r>
    </w:p>
    <w:p w14:paraId="681A1CBC">
      <w:pPr>
        <w:pageBreakBefore w:val="0"/>
        <w:widowControl w:val="0"/>
        <w:numPr>
          <w:ilvl w:val="0"/>
          <w:numId w:val="4"/>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若组成联合体投标时，应提交联合体共同投标协议书。联合体的各成员提交一份授权书，证明联合体代表资格。</w:t>
      </w:r>
    </w:p>
    <w:p w14:paraId="0F039810">
      <w:pPr>
        <w:pageBreakBefore w:val="0"/>
        <w:widowControl w:val="0"/>
        <w:numPr>
          <w:ilvl w:val="0"/>
          <w:numId w:val="4"/>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商务标、技术标相关文件材料。</w:t>
      </w:r>
    </w:p>
    <w:p w14:paraId="30E6B593">
      <w:pPr>
        <w:pageBreakBefore w:val="0"/>
        <w:widowControl w:val="0"/>
        <w:numPr>
          <w:ilvl w:val="0"/>
          <w:numId w:val="4"/>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ascii="仿宋" w:hAnsi="仿宋" w:eastAsia="仿宋"/>
          <w:color w:val="auto"/>
          <w:sz w:val="28"/>
          <w:szCs w:val="28"/>
          <w:highlight w:val="none"/>
        </w:rPr>
        <w:t>投标人认为需要提供的其他资料</w:t>
      </w:r>
      <w:r>
        <w:rPr>
          <w:rFonts w:hint="eastAsia" w:ascii="仿宋" w:hAnsi="仿宋" w:eastAsia="仿宋"/>
          <w:color w:val="auto"/>
          <w:sz w:val="28"/>
          <w:szCs w:val="28"/>
          <w:highlight w:val="none"/>
        </w:rPr>
        <w:t>。</w:t>
      </w:r>
    </w:p>
    <w:p w14:paraId="3B8E5C59">
      <w:pPr>
        <w:pageBreakBefore w:val="0"/>
        <w:widowControl w:val="0"/>
        <w:numPr>
          <w:ilvl w:val="0"/>
          <w:numId w:val="4"/>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ascii="仿宋" w:hAnsi="仿宋" w:eastAsia="仿宋"/>
          <w:color w:val="auto"/>
          <w:sz w:val="28"/>
          <w:szCs w:val="28"/>
          <w:highlight w:val="none"/>
        </w:rPr>
        <w:t>以上投标材料纸质版文件一式两份</w:t>
      </w:r>
      <w:r>
        <w:rPr>
          <w:rFonts w:hint="eastAsia" w:ascii="仿宋" w:hAnsi="仿宋" w:eastAsia="仿宋"/>
          <w:color w:val="auto"/>
          <w:sz w:val="28"/>
          <w:szCs w:val="28"/>
          <w:highlight w:val="none"/>
        </w:rPr>
        <w:t>，需编写目录和页码，</w:t>
      </w:r>
      <w:r>
        <w:rPr>
          <w:rFonts w:ascii="仿宋" w:hAnsi="仿宋" w:eastAsia="仿宋"/>
          <w:color w:val="auto"/>
          <w:sz w:val="28"/>
          <w:szCs w:val="28"/>
          <w:highlight w:val="none"/>
        </w:rPr>
        <w:t>并提供对应电子版文档</w:t>
      </w:r>
      <w:r>
        <w:rPr>
          <w:rFonts w:hint="eastAsia" w:ascii="仿宋" w:hAnsi="仿宋" w:eastAsia="仿宋"/>
          <w:color w:val="auto"/>
          <w:sz w:val="28"/>
          <w:szCs w:val="28"/>
          <w:highlight w:val="none"/>
        </w:rPr>
        <w:t>及盖章版扫描件</w:t>
      </w:r>
      <w:r>
        <w:rPr>
          <w:rFonts w:ascii="仿宋" w:hAnsi="仿宋" w:eastAsia="仿宋"/>
          <w:color w:val="auto"/>
          <w:sz w:val="28"/>
          <w:szCs w:val="28"/>
          <w:highlight w:val="none"/>
        </w:rPr>
        <w:t>（U盘），所有复印件均需加盖公章，装入密封袋中。</w:t>
      </w:r>
    </w:p>
    <w:p w14:paraId="663EA9AE">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bCs/>
          <w:color w:val="auto"/>
          <w:sz w:val="30"/>
          <w:szCs w:val="30"/>
          <w:highlight w:val="none"/>
          <w:lang w:val="en-US" w:eastAsia="zh-CN"/>
        </w:rPr>
      </w:pPr>
      <w:r>
        <w:rPr>
          <w:rFonts w:hint="eastAsia"/>
          <w:bCs/>
          <w:color w:val="auto"/>
          <w:sz w:val="30"/>
          <w:szCs w:val="30"/>
          <w:highlight w:val="none"/>
          <w:lang w:val="en-US" w:eastAsia="zh-CN"/>
        </w:rPr>
        <w:t>十二、</w:t>
      </w:r>
      <w:r>
        <w:rPr>
          <w:rFonts w:ascii="黑体" w:hAnsi="黑体" w:eastAsia="黑体"/>
          <w:bCs/>
          <w:color w:val="auto"/>
          <w:sz w:val="30"/>
          <w:szCs w:val="30"/>
          <w:highlight w:val="none"/>
        </w:rPr>
        <w:t>废标</w:t>
      </w:r>
    </w:p>
    <w:p w14:paraId="27F9924D">
      <w:pPr>
        <w:pageBreakBefore w:val="0"/>
        <w:widowControl w:val="0"/>
        <w:numPr>
          <w:ilvl w:val="0"/>
          <w:numId w:val="5"/>
        </w:numPr>
        <w:kinsoku/>
        <w:wordWrap/>
        <w:overflowPunct/>
        <w:topLinePunct w:val="0"/>
        <w:autoSpaceDE/>
        <w:autoSpaceDN/>
        <w:bidi w:val="0"/>
        <w:adjustRightInd/>
        <w:snapToGrid/>
        <w:spacing w:line="560" w:lineRule="exact"/>
        <w:jc w:val="lef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投标人未按</w:t>
      </w:r>
      <w:r>
        <w:rPr>
          <w:rFonts w:hint="eastAsia" w:ascii="仿宋" w:hAnsi="仿宋" w:eastAsia="仿宋"/>
          <w:color w:val="auto"/>
          <w:sz w:val="28"/>
          <w:szCs w:val="28"/>
          <w:highlight w:val="none"/>
          <w:lang w:val="en-US" w:eastAsia="zh-CN"/>
        </w:rPr>
        <w:t>招标文件</w:t>
      </w:r>
      <w:r>
        <w:rPr>
          <w:rFonts w:hint="eastAsia" w:ascii="仿宋" w:hAnsi="仿宋" w:eastAsia="仿宋"/>
          <w:color w:val="auto"/>
          <w:sz w:val="28"/>
          <w:szCs w:val="28"/>
          <w:highlight w:val="none"/>
        </w:rPr>
        <w:t>提供相应</w:t>
      </w:r>
      <w:r>
        <w:rPr>
          <w:rFonts w:hint="eastAsia" w:ascii="仿宋" w:hAnsi="仿宋" w:eastAsia="仿宋"/>
          <w:color w:val="auto"/>
          <w:sz w:val="28"/>
          <w:szCs w:val="28"/>
          <w:highlight w:val="none"/>
          <w:lang w:val="en-US" w:eastAsia="zh-CN"/>
        </w:rPr>
        <w:t>资格审查</w:t>
      </w:r>
      <w:r>
        <w:rPr>
          <w:rFonts w:hint="eastAsia" w:ascii="仿宋" w:hAnsi="仿宋" w:eastAsia="仿宋"/>
          <w:color w:val="auto"/>
          <w:sz w:val="28"/>
          <w:szCs w:val="28"/>
          <w:highlight w:val="none"/>
        </w:rPr>
        <w:t>文件视为废标</w:t>
      </w:r>
      <w:r>
        <w:rPr>
          <w:rFonts w:hint="eastAsia" w:ascii="仿宋" w:hAnsi="仿宋" w:eastAsia="仿宋"/>
          <w:color w:val="auto"/>
          <w:sz w:val="28"/>
          <w:szCs w:val="28"/>
          <w:highlight w:val="none"/>
          <w:lang w:eastAsia="zh-CN"/>
        </w:rPr>
        <w:t>。</w:t>
      </w:r>
    </w:p>
    <w:p w14:paraId="3EE434B5">
      <w:pPr>
        <w:numPr>
          <w:ilvl w:val="0"/>
          <w:numId w:val="5"/>
        </w:numPr>
        <w:rPr>
          <w:rFonts w:ascii="仿宋" w:hAnsi="仿宋" w:eastAsia="仿宋"/>
          <w:color w:val="auto"/>
          <w:sz w:val="28"/>
          <w:szCs w:val="28"/>
          <w:highlight w:val="none"/>
        </w:rPr>
      </w:pPr>
      <w:r>
        <w:rPr>
          <w:rFonts w:hint="eastAsia" w:ascii="仿宋" w:hAnsi="仿宋" w:eastAsia="仿宋"/>
          <w:color w:val="auto"/>
          <w:sz w:val="28"/>
          <w:szCs w:val="28"/>
          <w:highlight w:val="none"/>
        </w:rPr>
        <w:t>商务标存在无效报价情况，作废标处理。</w:t>
      </w:r>
      <w:r>
        <w:rPr>
          <w:rFonts w:hint="eastAsia" w:ascii="仿宋" w:hAnsi="仿宋" w:eastAsia="仿宋"/>
          <w:color w:val="auto"/>
          <w:sz w:val="28"/>
          <w:szCs w:val="28"/>
          <w:highlight w:val="none"/>
          <w:lang w:val="en-US" w:eastAsia="zh-CN"/>
        </w:rPr>
        <w:t>其中，任何一项</w:t>
      </w:r>
      <w:r>
        <w:rPr>
          <w:rFonts w:hint="eastAsia" w:ascii="仿宋" w:hAnsi="仿宋" w:eastAsia="仿宋" w:cstheme="minorBidi"/>
          <w:bCs w:val="0"/>
          <w:color w:val="auto"/>
          <w:kern w:val="2"/>
          <w:sz w:val="28"/>
          <w:szCs w:val="28"/>
          <w:highlight w:val="none"/>
          <w:lang w:val="en-US" w:eastAsia="zh-CN" w:bidi="ar-SA"/>
        </w:rPr>
        <w:t>单项报价超过控制价，作废标处理。</w:t>
      </w:r>
    </w:p>
    <w:p w14:paraId="6054B169">
      <w:pPr>
        <w:pageBreakBefore w:val="0"/>
        <w:widowControl w:val="0"/>
        <w:numPr>
          <w:ilvl w:val="0"/>
          <w:numId w:val="5"/>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投标人存在下列情形之一的，作废标处理：</w:t>
      </w:r>
    </w:p>
    <w:p w14:paraId="767B4EF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近三年被列入严重失信主体名单或经营异常名录，近三年被列入失信执行人黑名单或被限制高消费。</w:t>
      </w:r>
    </w:p>
    <w:p w14:paraId="32CA2E7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w:t>
      </w:r>
      <w:r>
        <w:rPr>
          <w:rFonts w:hint="eastAsia" w:ascii="仿宋" w:hAnsi="仿宋" w:eastAsia="仿宋"/>
          <w:color w:val="auto"/>
          <w:sz w:val="28"/>
          <w:szCs w:val="28"/>
          <w:highlight w:val="none"/>
        </w:rPr>
        <w:t>重大税收违法案件</w:t>
      </w:r>
      <w:r>
        <w:rPr>
          <w:rFonts w:hint="eastAsia" w:ascii="仿宋" w:hAnsi="仿宋" w:eastAsia="仿宋"/>
          <w:color w:val="auto"/>
          <w:sz w:val="28"/>
          <w:szCs w:val="28"/>
          <w:highlight w:val="none"/>
          <w:lang w:val="en-US" w:eastAsia="zh-CN"/>
        </w:rPr>
        <w:t>当事人名单</w:t>
      </w:r>
      <w:r>
        <w:rPr>
          <w:rFonts w:hint="eastAsia" w:ascii="仿宋" w:hAnsi="仿宋" w:eastAsia="仿宋"/>
          <w:color w:val="auto"/>
          <w:sz w:val="28"/>
          <w:szCs w:val="28"/>
          <w:highlight w:val="none"/>
          <w:lang w:eastAsia="zh-CN"/>
        </w:rPr>
        <w:t>；</w:t>
      </w:r>
    </w:p>
    <w:p w14:paraId="6A782F5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被列入</w:t>
      </w:r>
      <w:r>
        <w:rPr>
          <w:rFonts w:hint="eastAsia" w:ascii="仿宋" w:hAnsi="仿宋" w:eastAsia="仿宋"/>
          <w:color w:val="auto"/>
          <w:sz w:val="28"/>
          <w:szCs w:val="28"/>
          <w:highlight w:val="none"/>
        </w:rPr>
        <w:t>政府采购严重违法失信行为记录名单</w:t>
      </w:r>
      <w:r>
        <w:rPr>
          <w:rFonts w:hint="eastAsia" w:ascii="仿宋" w:hAnsi="仿宋" w:eastAsia="仿宋"/>
          <w:color w:val="auto"/>
          <w:sz w:val="28"/>
          <w:szCs w:val="28"/>
          <w:highlight w:val="none"/>
          <w:lang w:eastAsia="zh-CN"/>
        </w:rPr>
        <w:t>；</w:t>
      </w:r>
    </w:p>
    <w:p w14:paraId="4425AAE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840" w:firstLineChars="3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存在其他不符合《中华人民共和国政府采购法》第二十二条规定条件的情形</w:t>
      </w:r>
      <w:r>
        <w:rPr>
          <w:rFonts w:hint="eastAsia" w:ascii="仿宋" w:hAnsi="仿宋" w:eastAsia="仿宋"/>
          <w:color w:val="auto"/>
          <w:sz w:val="28"/>
          <w:szCs w:val="28"/>
          <w:highlight w:val="none"/>
          <w:lang w:eastAsia="zh-CN"/>
        </w:rPr>
        <w:t>。</w:t>
      </w:r>
    </w:p>
    <w:p w14:paraId="2FCF2FBE">
      <w:pPr>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相互间有直接控股</w:t>
      </w:r>
      <w:r>
        <w:rPr>
          <w:rFonts w:hint="eastAsia" w:ascii="仿宋" w:hAnsi="仿宋" w:eastAsia="仿宋"/>
          <w:color w:val="auto"/>
          <w:sz w:val="28"/>
          <w:szCs w:val="28"/>
          <w:highlight w:val="none"/>
          <w:lang w:val="en-US" w:eastAsia="zh-CN"/>
        </w:rPr>
        <w:t>关系、参股</w:t>
      </w:r>
      <w:r>
        <w:rPr>
          <w:rFonts w:hint="eastAsia" w:ascii="仿宋" w:hAnsi="仿宋" w:eastAsia="仿宋"/>
          <w:color w:val="auto"/>
          <w:sz w:val="28"/>
          <w:szCs w:val="28"/>
          <w:highlight w:val="none"/>
        </w:rPr>
        <w:t>关系</w:t>
      </w:r>
      <w:r>
        <w:rPr>
          <w:rFonts w:hint="eastAsia" w:ascii="仿宋" w:hAnsi="仿宋" w:eastAsia="仿宋"/>
          <w:color w:val="auto"/>
          <w:sz w:val="28"/>
          <w:szCs w:val="28"/>
          <w:highlight w:val="none"/>
          <w:lang w:val="en-US" w:eastAsia="zh-CN"/>
        </w:rPr>
        <w:t>、实控人相同，</w:t>
      </w:r>
      <w:r>
        <w:rPr>
          <w:rFonts w:hint="eastAsia" w:ascii="仿宋" w:hAnsi="仿宋" w:eastAsia="仿宋"/>
          <w:color w:val="auto"/>
          <w:sz w:val="28"/>
          <w:szCs w:val="28"/>
          <w:highlight w:val="none"/>
        </w:rPr>
        <w:t>或</w:t>
      </w:r>
      <w:r>
        <w:rPr>
          <w:rFonts w:hint="eastAsia" w:ascii="仿宋" w:hAnsi="仿宋" w:eastAsia="仿宋"/>
          <w:color w:val="auto"/>
          <w:sz w:val="28"/>
          <w:szCs w:val="28"/>
          <w:highlight w:val="none"/>
          <w:lang w:val="en-US" w:eastAsia="zh-CN"/>
        </w:rPr>
        <w:t>投标人与其他投标人的</w:t>
      </w: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lang w:val="en-US" w:eastAsia="zh-CN"/>
        </w:rPr>
        <w:t>、董事、监事、经理、副经理及上市公司董事会秘书、财务负责人</w:t>
      </w:r>
      <w:r>
        <w:rPr>
          <w:rFonts w:hint="eastAsia" w:ascii="仿宋" w:hAnsi="仿宋" w:eastAsia="仿宋"/>
          <w:color w:val="auto"/>
          <w:sz w:val="28"/>
          <w:szCs w:val="28"/>
          <w:highlight w:val="none"/>
        </w:rPr>
        <w:t>为同一人，</w:t>
      </w:r>
      <w:r>
        <w:rPr>
          <w:rFonts w:hint="eastAsia" w:ascii="仿宋" w:hAnsi="仿宋" w:eastAsia="仿宋"/>
          <w:color w:val="auto"/>
          <w:sz w:val="28"/>
          <w:szCs w:val="28"/>
          <w:highlight w:val="none"/>
          <w:lang w:val="en-US" w:eastAsia="zh-CN"/>
        </w:rPr>
        <w:t>均作废标处理。</w:t>
      </w:r>
    </w:p>
    <w:p w14:paraId="4C3466E8">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ascii="黑体" w:hAnsi="黑体" w:eastAsia="黑体"/>
          <w:bCs/>
          <w:color w:val="auto"/>
          <w:sz w:val="30"/>
          <w:szCs w:val="30"/>
          <w:highlight w:val="none"/>
        </w:rPr>
      </w:pPr>
      <w:r>
        <w:rPr>
          <w:rFonts w:hint="eastAsia" w:asciiTheme="majorAscii" w:hAnsiTheme="majorAscii"/>
          <w:bCs/>
          <w:color w:val="1A1A1A"/>
          <w:sz w:val="30"/>
          <w:szCs w:val="32"/>
          <w:lang w:val="en-US" w:eastAsia="zh-CN"/>
        </w:rPr>
        <w:t>十三、</w:t>
      </w:r>
      <w:r>
        <w:rPr>
          <w:rFonts w:hint="default" w:eastAsia="黑体" w:asciiTheme="majorAscii" w:hAnsiTheme="majorAscii"/>
          <w:bCs/>
          <w:color w:val="1A1A1A"/>
          <w:sz w:val="30"/>
          <w:szCs w:val="32"/>
          <w:lang w:val="en-US" w:eastAsia="zh-CN"/>
        </w:rPr>
        <w:t>投标</w:t>
      </w:r>
      <w:r>
        <w:rPr>
          <w:rFonts w:hint="eastAsia" w:ascii="黑体" w:hAnsi="黑体" w:eastAsia="黑体"/>
          <w:bCs/>
          <w:color w:val="auto"/>
          <w:sz w:val="30"/>
          <w:szCs w:val="30"/>
          <w:highlight w:val="none"/>
          <w:lang w:val="en-US" w:eastAsia="zh-CN"/>
        </w:rPr>
        <w:t>人信用审查条款</w:t>
      </w:r>
    </w:p>
    <w:p w14:paraId="462E452A">
      <w:pPr>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信用信息查询要求</w:t>
      </w:r>
      <w:r>
        <w:rPr>
          <w:rFonts w:hint="eastAsia" w:ascii="仿宋" w:hAnsi="仿宋" w:eastAsia="仿宋"/>
          <w:color w:val="auto"/>
          <w:sz w:val="28"/>
          <w:szCs w:val="28"/>
          <w:highlight w:val="none"/>
          <w:lang w:eastAsia="zh-CN"/>
        </w:rPr>
        <w:t>：</w:t>
      </w:r>
    </w:p>
    <w:p w14:paraId="2D359B68">
      <w:pPr>
        <w:pageBreakBefore w:val="0"/>
        <w:widowControl w:val="0"/>
        <w:numPr>
          <w:ilvl w:val="-1"/>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查询渠道：</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将通过 中国政府采购网（www.ccgp.gov.cn）</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“信用中国”网站（www.creditchina.gov.cn）等官方权威渠道对供应商信用信息进行查询。</w:t>
      </w:r>
    </w:p>
    <w:p w14:paraId="3DFE6605">
      <w:pPr>
        <w:pageBreakBefore w:val="0"/>
        <w:widowControl w:val="0"/>
        <w:numPr>
          <w:ilvl w:val="-1"/>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截止时点：以</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rPr>
        <w:t>于</w:t>
      </w:r>
      <w:r>
        <w:rPr>
          <w:rFonts w:hint="eastAsia" w:ascii="仿宋" w:hAnsi="仿宋" w:eastAsia="仿宋"/>
          <w:color w:val="auto"/>
          <w:sz w:val="28"/>
          <w:szCs w:val="28"/>
          <w:highlight w:val="none"/>
          <w:lang w:val="en-US" w:eastAsia="zh-CN"/>
        </w:rPr>
        <w:t>开评标</w:t>
      </w:r>
      <w:r>
        <w:rPr>
          <w:rFonts w:hint="eastAsia" w:ascii="仿宋" w:hAnsi="仿宋" w:eastAsia="仿宋"/>
          <w:color w:val="auto"/>
          <w:sz w:val="28"/>
          <w:szCs w:val="28"/>
          <w:highlight w:val="none"/>
        </w:rPr>
        <w:t>当天在中国政府采购网（http://www.ccgp.gov.cn/）</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“信用中国”网站（www.creditchina.gov.cn）及查询结果为准，如相关失信记录已失效，</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需提供相关证明资料。</w:t>
      </w:r>
    </w:p>
    <w:p w14:paraId="1E05A82E">
      <w:pPr>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（三）查询</w:t>
      </w:r>
      <w:r>
        <w:rPr>
          <w:rFonts w:hint="eastAsia" w:ascii="仿宋" w:hAnsi="仿宋" w:eastAsia="仿宋"/>
          <w:color w:val="auto"/>
          <w:sz w:val="28"/>
          <w:szCs w:val="28"/>
          <w:highlight w:val="none"/>
        </w:rPr>
        <w:t>记录与证据留存：查询记录和证据将以网页截图、电子文档等形式进行留存</w:t>
      </w:r>
      <w:r>
        <w:rPr>
          <w:rFonts w:hint="eastAsia" w:ascii="仿宋" w:hAnsi="仿宋" w:eastAsia="仿宋"/>
          <w:color w:val="auto"/>
          <w:sz w:val="28"/>
          <w:szCs w:val="28"/>
          <w:highlight w:val="none"/>
          <w:lang w:eastAsia="zh-CN"/>
        </w:rPr>
        <w:t>。</w:t>
      </w:r>
    </w:p>
    <w:p w14:paraId="092AAB29">
      <w:pPr>
        <w:pStyle w:val="3"/>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ascii="黑体" w:hAnsi="黑体" w:eastAsia="黑体"/>
          <w:bCs/>
          <w:color w:val="auto"/>
          <w:sz w:val="30"/>
          <w:szCs w:val="30"/>
          <w:highlight w:val="none"/>
        </w:rPr>
      </w:pPr>
      <w:r>
        <w:rPr>
          <w:rFonts w:hint="eastAsia" w:asciiTheme="majorAscii" w:hAnsiTheme="majorAscii"/>
          <w:bCs/>
          <w:color w:val="1A1A1A"/>
          <w:sz w:val="30"/>
          <w:szCs w:val="32"/>
          <w:lang w:val="en-US" w:eastAsia="zh-CN"/>
        </w:rPr>
        <w:t>十四、</w:t>
      </w:r>
      <w:r>
        <w:rPr>
          <w:rFonts w:eastAsia="黑体" w:asciiTheme="majorAscii" w:hAnsiTheme="majorAscii"/>
          <w:bCs/>
          <w:color w:val="1A1A1A"/>
          <w:sz w:val="30"/>
          <w:szCs w:val="32"/>
        </w:rPr>
        <w:t>其他</w:t>
      </w:r>
    </w:p>
    <w:p w14:paraId="3F08DF2C">
      <w:pPr>
        <w:pageBreakBefore w:val="0"/>
        <w:widowControl w:val="0"/>
        <w:numPr>
          <w:ilvl w:val="0"/>
          <w:numId w:val="7"/>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ascii="仿宋" w:hAnsi="仿宋" w:eastAsia="仿宋"/>
          <w:color w:val="auto"/>
          <w:sz w:val="28"/>
          <w:szCs w:val="28"/>
          <w:highlight w:val="none"/>
        </w:rPr>
        <w:t>本次招标不组织投标人踏勘现场，请自行前往现场查看。</w:t>
      </w:r>
    </w:p>
    <w:p w14:paraId="04D1728A">
      <w:pPr>
        <w:pageBreakBefore w:val="0"/>
        <w:widowControl w:val="0"/>
        <w:numPr>
          <w:ilvl w:val="0"/>
          <w:numId w:val="7"/>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ascii="仿宋" w:hAnsi="仿宋" w:eastAsia="仿宋"/>
          <w:color w:val="auto"/>
          <w:sz w:val="28"/>
          <w:szCs w:val="28"/>
          <w:highlight w:val="none"/>
        </w:rPr>
        <w:t>招标文件有关的质疑、答疑，统一以邮件的形式发送至招标文件领取时预留的邮箱。</w:t>
      </w:r>
    </w:p>
    <w:p w14:paraId="4C17970A">
      <w:pPr>
        <w:pageBreakBefore w:val="0"/>
        <w:widowControl w:val="0"/>
        <w:numPr>
          <w:ilvl w:val="0"/>
          <w:numId w:val="7"/>
        </w:numPr>
        <w:kinsoku/>
        <w:wordWrap/>
        <w:overflowPunct/>
        <w:topLinePunct w:val="0"/>
        <w:autoSpaceDE/>
        <w:autoSpaceDN/>
        <w:bidi w:val="0"/>
        <w:adjustRightInd/>
        <w:snapToGrid/>
        <w:spacing w:line="560" w:lineRule="exact"/>
        <w:textAlignment w:val="auto"/>
        <w:rPr>
          <w:rFonts w:ascii="仿宋" w:hAnsi="仿宋" w:eastAsia="仿宋"/>
          <w:color w:val="auto"/>
          <w:sz w:val="28"/>
          <w:szCs w:val="28"/>
          <w:highlight w:val="none"/>
        </w:rPr>
      </w:pPr>
      <w:r>
        <w:rPr>
          <w:rFonts w:ascii="仿宋" w:hAnsi="仿宋" w:eastAsia="仿宋"/>
          <w:color w:val="auto"/>
          <w:sz w:val="28"/>
          <w:szCs w:val="28"/>
          <w:highlight w:val="none"/>
        </w:rPr>
        <w:t>本工程无需提供履约担保，招标人不提供支付担保</w:t>
      </w:r>
      <w:r>
        <w:rPr>
          <w:rFonts w:hint="eastAsia" w:ascii="仿宋" w:hAnsi="仿宋" w:eastAsia="仿宋"/>
          <w:color w:val="auto"/>
          <w:sz w:val="28"/>
          <w:szCs w:val="28"/>
          <w:highlight w:val="none"/>
        </w:rPr>
        <w:t>。</w:t>
      </w:r>
    </w:p>
    <w:p w14:paraId="32DC0D60">
      <w:pPr>
        <w:pageBreakBefore w:val="0"/>
        <w:widowControl w:val="0"/>
        <w:numPr>
          <w:ilvl w:val="0"/>
          <w:numId w:val="7"/>
        </w:numPr>
        <w:kinsoku/>
        <w:wordWrap/>
        <w:overflowPunct/>
        <w:topLinePunct w:val="0"/>
        <w:autoSpaceDE/>
        <w:autoSpaceDN/>
        <w:bidi w:val="0"/>
        <w:adjustRightInd/>
        <w:snapToGrid/>
        <w:spacing w:line="560" w:lineRule="exact"/>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lang w:val="en-US" w:eastAsia="zh-CN"/>
        </w:rPr>
        <w:t>投标人需配合招标人根据立体停车库设计及其他内容调整涉及的项目投资变更、施工图设计范围及其他报建服务项目内容的调整。具体按实际发生情况计算。</w:t>
      </w:r>
    </w:p>
    <w:p w14:paraId="5970F96F">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若你单位有意参加投标，请于截标时间前到达标书送达地点，并递交有关材料。</w:t>
      </w:r>
    </w:p>
    <w:p w14:paraId="3F45EA45">
      <w:pPr>
        <w:pageBreakBefore w:val="0"/>
        <w:widowControl w:val="0"/>
        <w:kinsoku/>
        <w:wordWrap/>
        <w:overflowPunct/>
        <w:topLinePunct w:val="0"/>
        <w:autoSpaceDE/>
        <w:autoSpaceDN/>
        <w:bidi w:val="0"/>
        <w:adjustRightInd/>
        <w:snapToGrid/>
        <w:spacing w:line="560" w:lineRule="exact"/>
        <w:textAlignment w:val="auto"/>
        <w:rPr>
          <w:rFonts w:ascii="微软雅黑" w:hAnsi="微软雅黑" w:eastAsia="微软雅黑"/>
          <w:color w:val="auto"/>
          <w:sz w:val="28"/>
          <w:szCs w:val="28"/>
          <w:highlight w:val="none"/>
        </w:rPr>
      </w:pPr>
    </w:p>
    <w:p w14:paraId="78C075B2">
      <w:pPr>
        <w:pageBreakBefore w:val="0"/>
        <w:widowControl w:val="0"/>
        <w:kinsoku/>
        <w:wordWrap/>
        <w:overflowPunct/>
        <w:topLinePunct w:val="0"/>
        <w:autoSpaceDE/>
        <w:autoSpaceDN/>
        <w:bidi w:val="0"/>
        <w:adjustRightInd/>
        <w:snapToGrid/>
        <w:spacing w:line="560" w:lineRule="exact"/>
        <w:ind w:right="141" w:rightChars="67" w:firstLine="3780" w:firstLineChars="1350"/>
        <w:jc w:val="right"/>
        <w:textAlignment w:val="auto"/>
        <w:rPr>
          <w:rFonts w:hint="eastAsia" w:ascii="仿宋" w:hAnsi="仿宋" w:eastAsia="仿宋"/>
          <w:color w:val="000000"/>
          <w:sz w:val="28"/>
          <w:szCs w:val="28"/>
          <w:highlight w:val="none"/>
          <w:lang w:eastAsia="zh-CN"/>
        </w:rPr>
      </w:pPr>
    </w:p>
    <w:p w14:paraId="0C6E9910">
      <w:pPr>
        <w:pageBreakBefore w:val="0"/>
        <w:widowControl w:val="0"/>
        <w:kinsoku/>
        <w:wordWrap/>
        <w:overflowPunct/>
        <w:topLinePunct w:val="0"/>
        <w:autoSpaceDE/>
        <w:autoSpaceDN/>
        <w:bidi w:val="0"/>
        <w:adjustRightInd/>
        <w:snapToGrid/>
        <w:spacing w:line="560" w:lineRule="exact"/>
        <w:ind w:right="141" w:rightChars="67" w:firstLine="3780" w:firstLineChars="1350"/>
        <w:jc w:val="righ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深圳市</w:t>
      </w:r>
      <w:r>
        <w:rPr>
          <w:rFonts w:hint="eastAsia" w:ascii="仿宋" w:hAnsi="仿宋" w:eastAsia="仿宋"/>
          <w:color w:val="000000"/>
          <w:sz w:val="28"/>
          <w:szCs w:val="28"/>
          <w:highlight w:val="none"/>
          <w:lang w:val="en-US" w:eastAsia="zh-CN"/>
        </w:rPr>
        <w:t>特力珠宝科技发展</w:t>
      </w:r>
      <w:r>
        <w:rPr>
          <w:rFonts w:hint="eastAsia" w:ascii="仿宋" w:hAnsi="仿宋" w:eastAsia="仿宋"/>
          <w:color w:val="000000"/>
          <w:sz w:val="28"/>
          <w:szCs w:val="28"/>
          <w:highlight w:val="none"/>
          <w:lang w:eastAsia="zh-CN"/>
        </w:rPr>
        <w:t>有限公司</w:t>
      </w:r>
    </w:p>
    <w:p w14:paraId="4A4FB1FF">
      <w:pPr>
        <w:pageBreakBefore w:val="0"/>
        <w:widowControl w:val="0"/>
        <w:kinsoku/>
        <w:wordWrap/>
        <w:overflowPunct/>
        <w:topLinePunct w:val="0"/>
        <w:autoSpaceDE/>
        <w:autoSpaceDN/>
        <w:bidi w:val="0"/>
        <w:adjustRightInd/>
        <w:snapToGrid/>
        <w:spacing w:line="560" w:lineRule="exact"/>
        <w:ind w:right="141" w:rightChars="67" w:firstLine="3780" w:firstLineChars="1350"/>
        <w:jc w:val="right"/>
        <w:textAlignment w:val="auto"/>
        <w:rPr>
          <w:rFonts w:ascii="仿宋" w:hAnsi="仿宋" w:eastAsia="仿宋"/>
          <w:color w:val="auto"/>
          <w:sz w:val="28"/>
          <w:szCs w:val="28"/>
          <w:highlight w:val="none"/>
        </w:rPr>
      </w:pPr>
      <w:r>
        <w:rPr>
          <w:rFonts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6</w:t>
      </w:r>
      <w:r>
        <w:rPr>
          <w:rFonts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日</w:t>
      </w:r>
    </w:p>
    <w:p w14:paraId="4699D0B0">
      <w:pPr>
        <w:pageBreakBefore w:val="0"/>
        <w:widowControl w:val="0"/>
        <w:kinsoku/>
        <w:wordWrap/>
        <w:overflowPunct/>
        <w:topLinePunct w:val="0"/>
        <w:autoSpaceDE/>
        <w:autoSpaceDN/>
        <w:bidi w:val="0"/>
        <w:adjustRightInd/>
        <w:snapToGrid/>
        <w:spacing w:line="560" w:lineRule="exact"/>
        <w:ind w:right="31" w:rightChars="15" w:firstLine="2604" w:firstLineChars="930"/>
        <w:jc w:val="right"/>
        <w:textAlignment w:val="auto"/>
        <w:rPr>
          <w:rFonts w:hint="eastAsia" w:ascii="仿宋" w:hAnsi="仿宋" w:eastAsia="仿宋"/>
          <w:color w:val="000000"/>
          <w:sz w:val="28"/>
          <w:szCs w:val="28"/>
          <w:highlight w:val="none"/>
          <w:lang w:val="en-US" w:eastAsia="zh-CN"/>
        </w:rPr>
      </w:pPr>
      <w:r>
        <w:rPr>
          <w:rFonts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陈工</w:t>
      </w:r>
    </w:p>
    <w:p w14:paraId="35A5BBCA">
      <w:pPr>
        <w:pageBreakBefore w:val="0"/>
        <w:widowControl w:val="0"/>
        <w:kinsoku/>
        <w:wordWrap/>
        <w:overflowPunct/>
        <w:topLinePunct w:val="0"/>
        <w:autoSpaceDE/>
        <w:autoSpaceDN/>
        <w:bidi w:val="0"/>
        <w:adjustRightInd/>
        <w:snapToGrid/>
        <w:spacing w:line="560" w:lineRule="exact"/>
        <w:ind w:right="31" w:rightChars="15" w:firstLine="2604" w:firstLineChars="930"/>
        <w:jc w:val="right"/>
        <w:textAlignment w:val="auto"/>
        <w:rPr>
          <w:rFonts w:hint="default" w:ascii="仿宋" w:hAnsi="仿宋" w:eastAsia="仿宋"/>
          <w:color w:val="000000"/>
          <w:sz w:val="28"/>
          <w:szCs w:val="28"/>
          <w:highlight w:val="none"/>
          <w:lang w:val="en-US"/>
        </w:rPr>
      </w:pPr>
      <w:r>
        <w:rPr>
          <w:rFonts w:ascii="仿宋" w:hAnsi="仿宋" w:eastAsia="仿宋"/>
          <w:color w:val="000000"/>
          <w:sz w:val="28"/>
          <w:szCs w:val="28"/>
          <w:highlight w:val="none"/>
        </w:rPr>
        <w:t>联系电话：</w:t>
      </w:r>
      <w:r>
        <w:rPr>
          <w:rFonts w:hint="eastAsia" w:ascii="仿宋" w:hAnsi="仿宋" w:eastAsia="仿宋"/>
          <w:color w:val="000000"/>
          <w:sz w:val="28"/>
          <w:szCs w:val="28"/>
          <w:highlight w:val="none"/>
          <w:lang w:val="en-US" w:eastAsia="zh-CN"/>
        </w:rPr>
        <w:t>0755-</w:t>
      </w:r>
      <w:r>
        <w:rPr>
          <w:rFonts w:hint="eastAsia" w:ascii="仿宋" w:hAnsi="仿宋" w:eastAsia="仿宋"/>
          <w:color w:val="000000"/>
          <w:sz w:val="28"/>
          <w:szCs w:val="28"/>
          <w:highlight w:val="none"/>
        </w:rPr>
        <w:t>83989</w:t>
      </w:r>
      <w:r>
        <w:rPr>
          <w:rFonts w:hint="eastAsia" w:ascii="仿宋" w:hAnsi="仿宋" w:eastAsia="仿宋"/>
          <w:color w:val="000000"/>
          <w:sz w:val="28"/>
          <w:szCs w:val="28"/>
          <w:highlight w:val="none"/>
          <w:lang w:val="en-US" w:eastAsia="zh-CN"/>
        </w:rPr>
        <w:t>28转8886</w:t>
      </w:r>
    </w:p>
    <w:p w14:paraId="73EC9783">
      <w:pPr>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color w:val="auto"/>
          <w:sz w:val="28"/>
          <w:szCs w:val="28"/>
          <w:highlight w:val="none"/>
        </w:rPr>
      </w:pPr>
      <w:r>
        <w:rPr>
          <w:rFonts w:ascii="仿宋" w:hAnsi="仿宋" w:eastAsia="仿宋"/>
          <w:color w:val="000000"/>
          <w:sz w:val="28"/>
          <w:szCs w:val="28"/>
          <w:highlight w:val="none"/>
        </w:rPr>
        <w:t>邮箱：</w:t>
      </w:r>
      <w:r>
        <w:rPr>
          <w:rFonts w:hint="default" w:ascii="仿宋" w:hAnsi="仿宋" w:eastAsia="仿宋"/>
          <w:color w:val="auto"/>
          <w:sz w:val="28"/>
          <w:szCs w:val="28"/>
          <w:highlight w:val="none"/>
          <w:lang w:val="en-US" w:eastAsia="zh-CN"/>
        </w:rPr>
        <w:t>chen</w:t>
      </w:r>
      <w:r>
        <w:rPr>
          <w:rFonts w:hint="eastAsia" w:ascii="仿宋" w:hAnsi="仿宋" w:eastAsia="仿宋"/>
          <w:color w:val="auto"/>
          <w:sz w:val="28"/>
          <w:szCs w:val="28"/>
          <w:highlight w:val="none"/>
          <w:lang w:val="en-US" w:eastAsia="zh-CN"/>
        </w:rPr>
        <w:t>fw</w:t>
      </w:r>
      <w:r>
        <w:rPr>
          <w:rFonts w:hint="default" w:ascii="仿宋" w:hAnsi="仿宋" w:eastAsia="仿宋"/>
          <w:color w:val="auto"/>
          <w:sz w:val="28"/>
          <w:szCs w:val="28"/>
          <w:highlight w:val="none"/>
          <w:lang w:val="en-US" w:eastAsia="zh-CN"/>
        </w:rPr>
        <w:t>@tellus.cn</w:t>
      </w:r>
      <w:r>
        <w:rPr>
          <w:rFonts w:hint="eastAsia" w:ascii="仿宋" w:hAnsi="仿宋" w:eastAsia="仿宋"/>
          <w:color w:val="auto"/>
          <w:sz w:val="28"/>
          <w:szCs w:val="28"/>
          <w:highlight w:val="none"/>
        </w:rPr>
        <w:br w:type="page"/>
      </w:r>
    </w:p>
    <w:p w14:paraId="798B5B5A">
      <w:pPr>
        <w:widowControl w:val="0"/>
        <w:numPr>
          <w:ilvl w:val="-1"/>
          <w:numId w:val="0"/>
        </w:numPr>
        <w:autoSpaceDE w:val="0"/>
        <w:autoSpaceDN w:val="0"/>
        <w:adjustRightInd w:val="0"/>
        <w:snapToGrid w:val="0"/>
        <w:ind w:firstLineChars="0"/>
        <w:jc w:val="left"/>
        <w:rPr>
          <w:rFonts w:ascii="宋体" w:hAnsi="宋体"/>
          <w:szCs w:val="21"/>
        </w:rPr>
      </w:pPr>
      <w:bookmarkStart w:id="3" w:name="_bookmark89"/>
      <w:bookmarkEnd w:id="3"/>
      <w:bookmarkStart w:id="4" w:name="_bookmark91"/>
      <w:bookmarkEnd w:id="4"/>
      <w:bookmarkStart w:id="5" w:name="_bookmark90"/>
      <w:bookmarkEnd w:id="5"/>
    </w:p>
    <w:p w14:paraId="44EED27C">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outlineLvl w:val="0"/>
        <w:rPr>
          <w:rFonts w:ascii="宋体" w:hAnsi="宋体" w:eastAsia="宋体"/>
          <w:b/>
          <w:bCs/>
          <w:kern w:val="2"/>
          <w:sz w:val="44"/>
          <w:szCs w:val="44"/>
          <w:lang w:eastAsia="zh-CN"/>
        </w:rPr>
      </w:pPr>
      <w:bookmarkStart w:id="6" w:name="_Toc31729"/>
      <w:bookmarkStart w:id="7" w:name="_Toc20786"/>
      <w:bookmarkStart w:id="8" w:name="_Toc11725"/>
      <w:r>
        <w:rPr>
          <w:rFonts w:hint="eastAsia" w:ascii="宋体" w:hAnsi="宋体" w:eastAsia="宋体"/>
          <w:b/>
          <w:bCs/>
          <w:kern w:val="2"/>
          <w:sz w:val="44"/>
          <w:szCs w:val="44"/>
          <w:lang w:eastAsia="zh-CN"/>
        </w:rPr>
        <w:t>第</w:t>
      </w:r>
      <w:r>
        <w:rPr>
          <w:rFonts w:hint="eastAsia" w:ascii="宋体" w:hAnsi="宋体" w:eastAsia="宋体"/>
          <w:b/>
          <w:bCs/>
          <w:kern w:val="2"/>
          <w:sz w:val="44"/>
          <w:szCs w:val="44"/>
          <w:lang w:val="en-US" w:eastAsia="zh-CN"/>
        </w:rPr>
        <w:t>二</w:t>
      </w:r>
      <w:r>
        <w:rPr>
          <w:rFonts w:hint="eastAsia" w:ascii="宋体" w:hAnsi="宋体" w:eastAsia="宋体"/>
          <w:b/>
          <w:bCs/>
          <w:kern w:val="2"/>
          <w:sz w:val="44"/>
          <w:szCs w:val="44"/>
          <w:lang w:eastAsia="zh-CN"/>
        </w:rPr>
        <w:t xml:space="preserve">章 </w:t>
      </w:r>
      <w:r>
        <w:rPr>
          <w:rFonts w:hint="eastAsia" w:ascii="宋体" w:hAnsi="宋体" w:eastAsia="宋体"/>
          <w:b/>
          <w:bCs/>
          <w:kern w:val="2"/>
          <w:sz w:val="44"/>
          <w:szCs w:val="44"/>
          <w:lang w:val="en-US" w:eastAsia="zh-CN"/>
        </w:rPr>
        <w:t xml:space="preserve"> </w:t>
      </w:r>
      <w:r>
        <w:rPr>
          <w:rFonts w:hint="eastAsia" w:ascii="宋体" w:hAnsi="宋体" w:eastAsia="宋体"/>
          <w:b/>
          <w:bCs/>
          <w:kern w:val="2"/>
          <w:sz w:val="44"/>
          <w:szCs w:val="44"/>
          <w:lang w:eastAsia="zh-CN"/>
        </w:rPr>
        <w:t>合同条款及格式</w:t>
      </w:r>
      <w:bookmarkEnd w:id="6"/>
      <w:bookmarkEnd w:id="7"/>
      <w:bookmarkEnd w:id="8"/>
    </w:p>
    <w:p w14:paraId="34AF6F2D">
      <w:pPr>
        <w:pStyle w:val="2"/>
        <w:rPr>
          <w:rFonts w:hint="eastAsia" w:asciiTheme="minorHAnsi" w:hAnsiTheme="minorHAnsi" w:eastAsiaTheme="minorEastAsia" w:cstheme="minorBidi"/>
          <w:b/>
          <w:color w:val="1A1A1A"/>
          <w:sz w:val="36"/>
          <w:szCs w:val="36"/>
          <w:highlight w:val="none"/>
        </w:rPr>
      </w:pPr>
    </w:p>
    <w:p w14:paraId="4E468DCE">
      <w:pPr>
        <w:rPr>
          <w:rFonts w:hint="eastAsia" w:asciiTheme="minorHAnsi" w:hAnsiTheme="minorHAnsi" w:eastAsiaTheme="minorEastAsia" w:cstheme="minorBidi"/>
          <w:b/>
          <w:color w:val="1A1A1A"/>
          <w:sz w:val="36"/>
          <w:szCs w:val="36"/>
          <w:highlight w:val="none"/>
        </w:rPr>
      </w:pPr>
    </w:p>
    <w:p w14:paraId="2AE28130">
      <w:pPr>
        <w:rPr>
          <w:rFonts w:hint="eastAsia" w:asciiTheme="minorHAnsi" w:hAnsiTheme="minorHAnsi" w:eastAsiaTheme="minorEastAsia" w:cstheme="minorBidi"/>
          <w:b/>
          <w:color w:val="1A1A1A"/>
          <w:sz w:val="36"/>
          <w:szCs w:val="36"/>
          <w:highlight w:val="none"/>
        </w:rPr>
      </w:pPr>
    </w:p>
    <w:p w14:paraId="19EEDA06">
      <w:pPr>
        <w:rPr>
          <w:rFonts w:hint="eastAsia" w:asciiTheme="minorHAnsi" w:hAnsiTheme="minorHAnsi" w:eastAsiaTheme="minorEastAsia" w:cstheme="minorBidi"/>
          <w:b/>
          <w:color w:val="1A1A1A"/>
          <w:sz w:val="36"/>
          <w:szCs w:val="36"/>
          <w:highlight w:val="none"/>
        </w:rPr>
      </w:pPr>
    </w:p>
    <w:p w14:paraId="1E2B82CB">
      <w:pPr>
        <w:rPr>
          <w:rFonts w:hint="eastAsia" w:asciiTheme="minorHAnsi" w:hAnsiTheme="minorHAnsi" w:eastAsiaTheme="minorEastAsia" w:cstheme="minorBidi"/>
          <w:b/>
          <w:color w:val="1A1A1A"/>
          <w:sz w:val="36"/>
          <w:szCs w:val="36"/>
          <w:highlight w:val="none"/>
        </w:rPr>
      </w:pPr>
    </w:p>
    <w:p w14:paraId="7375CD4F">
      <w:pPr>
        <w:rPr>
          <w:rFonts w:hint="eastAsia" w:asciiTheme="minorHAnsi" w:hAnsiTheme="minorHAnsi" w:eastAsiaTheme="minorEastAsia" w:cstheme="minorBidi"/>
          <w:b/>
          <w:color w:val="1A1A1A"/>
          <w:sz w:val="36"/>
          <w:szCs w:val="36"/>
          <w:highlight w:val="none"/>
        </w:rPr>
      </w:pPr>
    </w:p>
    <w:p w14:paraId="3B8F9049">
      <w:pPr>
        <w:rPr>
          <w:rFonts w:hint="eastAsia" w:asciiTheme="minorHAnsi" w:hAnsiTheme="minorHAnsi" w:eastAsiaTheme="minorEastAsia" w:cstheme="minorBidi"/>
          <w:b/>
          <w:color w:val="1A1A1A"/>
          <w:sz w:val="36"/>
          <w:szCs w:val="36"/>
          <w:highlight w:val="none"/>
        </w:rPr>
      </w:pPr>
    </w:p>
    <w:p w14:paraId="5E48B918">
      <w:pPr>
        <w:rPr>
          <w:rFonts w:hint="eastAsia" w:asciiTheme="minorHAnsi" w:hAnsiTheme="minorHAnsi" w:eastAsiaTheme="minorEastAsia" w:cstheme="minorBidi"/>
          <w:b/>
          <w:color w:val="1A1A1A"/>
          <w:sz w:val="36"/>
          <w:szCs w:val="36"/>
          <w:highlight w:val="none"/>
        </w:rPr>
      </w:pPr>
    </w:p>
    <w:p w14:paraId="71A7D184">
      <w:pPr>
        <w:rPr>
          <w:rFonts w:hint="eastAsia" w:asciiTheme="minorHAnsi" w:hAnsiTheme="minorHAnsi" w:eastAsiaTheme="minorEastAsia" w:cstheme="minorBidi"/>
          <w:b/>
          <w:color w:val="1A1A1A"/>
          <w:sz w:val="36"/>
          <w:szCs w:val="36"/>
          <w:highlight w:val="none"/>
        </w:rPr>
      </w:pPr>
    </w:p>
    <w:p w14:paraId="70CAFFF2">
      <w:pPr>
        <w:rPr>
          <w:rFonts w:hint="eastAsia" w:asciiTheme="minorHAnsi" w:hAnsiTheme="minorHAnsi" w:eastAsiaTheme="minorEastAsia" w:cstheme="minorBidi"/>
          <w:b/>
          <w:color w:val="1A1A1A"/>
          <w:sz w:val="36"/>
          <w:szCs w:val="36"/>
          <w:highlight w:val="none"/>
        </w:rPr>
      </w:pPr>
    </w:p>
    <w:p w14:paraId="09BB5771">
      <w:pPr>
        <w:rPr>
          <w:rFonts w:hint="eastAsia" w:asciiTheme="minorHAnsi" w:hAnsiTheme="minorHAnsi" w:eastAsiaTheme="minorEastAsia" w:cstheme="minorBidi"/>
          <w:b/>
          <w:color w:val="1A1A1A"/>
          <w:sz w:val="36"/>
          <w:szCs w:val="36"/>
          <w:highlight w:val="none"/>
        </w:rPr>
      </w:pPr>
    </w:p>
    <w:p w14:paraId="6A9AA55B">
      <w:pPr>
        <w:rPr>
          <w:rFonts w:hint="eastAsia" w:asciiTheme="minorHAnsi" w:hAnsiTheme="minorHAnsi" w:eastAsiaTheme="minorEastAsia" w:cstheme="minorBidi"/>
          <w:b/>
          <w:color w:val="1A1A1A"/>
          <w:sz w:val="36"/>
          <w:szCs w:val="36"/>
          <w:highlight w:val="none"/>
        </w:rPr>
      </w:pPr>
    </w:p>
    <w:p w14:paraId="1331057D">
      <w:pPr>
        <w:rPr>
          <w:rFonts w:hint="eastAsia" w:asciiTheme="minorHAnsi" w:hAnsiTheme="minorHAnsi" w:eastAsiaTheme="minorEastAsia" w:cstheme="minorBidi"/>
          <w:b/>
          <w:color w:val="1A1A1A"/>
          <w:sz w:val="36"/>
          <w:szCs w:val="36"/>
          <w:highlight w:val="none"/>
        </w:rPr>
      </w:pPr>
    </w:p>
    <w:p w14:paraId="6D31187E">
      <w:pPr>
        <w:rPr>
          <w:rFonts w:hint="eastAsia" w:asciiTheme="minorHAnsi" w:hAnsiTheme="minorHAnsi" w:eastAsiaTheme="minorEastAsia" w:cstheme="minorBidi"/>
          <w:b/>
          <w:color w:val="1A1A1A"/>
          <w:sz w:val="36"/>
          <w:szCs w:val="36"/>
          <w:highlight w:val="none"/>
        </w:rPr>
      </w:pPr>
    </w:p>
    <w:p w14:paraId="7D8084EF">
      <w:pPr>
        <w:rPr>
          <w:rFonts w:hint="eastAsia" w:asciiTheme="minorHAnsi" w:hAnsiTheme="minorHAnsi" w:eastAsiaTheme="minorEastAsia" w:cstheme="minorBidi"/>
          <w:b/>
          <w:color w:val="1A1A1A"/>
          <w:sz w:val="36"/>
          <w:szCs w:val="36"/>
          <w:highlight w:val="none"/>
        </w:rPr>
      </w:pPr>
    </w:p>
    <w:p w14:paraId="6EDB5F85">
      <w:pPr>
        <w:rPr>
          <w:rFonts w:hint="eastAsia" w:asciiTheme="minorHAnsi" w:hAnsiTheme="minorHAnsi" w:eastAsiaTheme="minorEastAsia" w:cstheme="minorBidi"/>
          <w:b/>
          <w:color w:val="1A1A1A"/>
          <w:sz w:val="36"/>
          <w:szCs w:val="36"/>
          <w:highlight w:val="none"/>
        </w:rPr>
      </w:pPr>
    </w:p>
    <w:p w14:paraId="6761C19A">
      <w:pPr>
        <w:rPr>
          <w:rFonts w:hint="eastAsia" w:asciiTheme="minorHAnsi" w:hAnsiTheme="minorHAnsi" w:eastAsiaTheme="minorEastAsia" w:cstheme="minorBidi"/>
          <w:b/>
          <w:color w:val="1A1A1A"/>
          <w:sz w:val="36"/>
          <w:szCs w:val="36"/>
          <w:highlight w:val="none"/>
        </w:rPr>
      </w:pPr>
    </w:p>
    <w:p w14:paraId="5D8F2A8F">
      <w:pPr>
        <w:rPr>
          <w:rFonts w:hint="eastAsia" w:asciiTheme="minorHAnsi" w:hAnsiTheme="minorHAnsi" w:eastAsiaTheme="minorEastAsia" w:cstheme="minorBidi"/>
          <w:b/>
          <w:color w:val="1A1A1A"/>
          <w:sz w:val="36"/>
          <w:szCs w:val="36"/>
          <w:highlight w:val="none"/>
        </w:rPr>
      </w:pPr>
    </w:p>
    <w:p w14:paraId="09315DD2">
      <w:pPr>
        <w:rPr>
          <w:rFonts w:hint="eastAsia" w:asciiTheme="minorHAnsi" w:hAnsiTheme="minorHAnsi" w:eastAsiaTheme="minorEastAsia" w:cstheme="minorBidi"/>
          <w:b/>
          <w:color w:val="1A1A1A"/>
          <w:sz w:val="36"/>
          <w:szCs w:val="36"/>
          <w:highlight w:val="none"/>
        </w:rPr>
      </w:pPr>
    </w:p>
    <w:p w14:paraId="70778E8F">
      <w:pPr>
        <w:rPr>
          <w:rFonts w:hint="eastAsia" w:asciiTheme="minorHAnsi" w:hAnsiTheme="minorHAnsi" w:eastAsiaTheme="minorEastAsia" w:cstheme="minorBidi"/>
          <w:b/>
          <w:color w:val="1A1A1A"/>
          <w:sz w:val="36"/>
          <w:szCs w:val="36"/>
          <w:highlight w:val="none"/>
        </w:rPr>
      </w:pPr>
    </w:p>
    <w:p w14:paraId="3772410C">
      <w:pPr>
        <w:rPr>
          <w:rFonts w:hint="eastAsia" w:asciiTheme="minorHAnsi" w:hAnsiTheme="minorHAnsi" w:eastAsiaTheme="minorEastAsia" w:cstheme="minorBidi"/>
          <w:b/>
          <w:color w:val="1A1A1A"/>
          <w:sz w:val="36"/>
          <w:szCs w:val="36"/>
          <w:highlight w:val="none"/>
        </w:rPr>
      </w:pPr>
    </w:p>
    <w:p w14:paraId="2828DE70">
      <w:pPr>
        <w:rPr>
          <w:rFonts w:hint="eastAsia" w:asciiTheme="minorHAnsi" w:hAnsiTheme="minorHAnsi" w:eastAsiaTheme="minorEastAsia" w:cstheme="minorBidi"/>
          <w:b/>
          <w:color w:val="1A1A1A"/>
          <w:sz w:val="36"/>
          <w:szCs w:val="36"/>
          <w:highlight w:val="none"/>
        </w:rPr>
      </w:pPr>
    </w:p>
    <w:p w14:paraId="17C5255D">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合同编号:</w:t>
      </w:r>
    </w:p>
    <w:p w14:paraId="74C6EF9E">
      <w:pPr>
        <w:rPr>
          <w:sz w:val="44"/>
          <w:szCs w:val="44"/>
          <w:highlight w:val="none"/>
        </w:rPr>
      </w:pPr>
    </w:p>
    <w:p w14:paraId="275CE856">
      <w:pPr>
        <w:rPr>
          <w:rFonts w:hint="eastAsia"/>
          <w:sz w:val="44"/>
          <w:szCs w:val="44"/>
          <w:highlight w:val="none"/>
          <w:lang w:eastAsia="zh-CN"/>
        </w:rPr>
      </w:pPr>
    </w:p>
    <w:p w14:paraId="635022E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b/>
          <w:bCs/>
          <w:color w:val="000000"/>
          <w:sz w:val="44"/>
          <w:szCs w:val="44"/>
          <w:highlight w:val="none"/>
        </w:rPr>
      </w:pPr>
      <w:r>
        <w:rPr>
          <w:rFonts w:hint="eastAsia" w:ascii="宋体" w:hAnsi="宋体" w:eastAsia="宋体"/>
          <w:b/>
          <w:bCs/>
          <w:color w:val="000000"/>
          <w:sz w:val="44"/>
          <w:szCs w:val="44"/>
          <w:highlight w:val="none"/>
        </w:rPr>
        <w:t>永通大厦立体停车库项目</w:t>
      </w:r>
    </w:p>
    <w:p w14:paraId="2DD5C2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b/>
          <w:bCs/>
          <w:color w:val="000000"/>
          <w:sz w:val="48"/>
          <w:szCs w:val="48"/>
          <w:highlight w:val="none"/>
          <w:lang w:val="en-US" w:eastAsia="zh-CN"/>
        </w:rPr>
      </w:pPr>
      <w:r>
        <w:rPr>
          <w:rFonts w:hint="eastAsia" w:ascii="宋体" w:hAnsi="宋体" w:eastAsia="宋体"/>
          <w:b/>
          <w:bCs/>
          <w:color w:val="000000"/>
          <w:sz w:val="44"/>
          <w:szCs w:val="44"/>
          <w:highlight w:val="none"/>
        </w:rPr>
        <w:t>报建服务</w:t>
      </w:r>
      <w:r>
        <w:rPr>
          <w:rFonts w:hint="eastAsia" w:ascii="宋体" w:hAnsi="宋体" w:eastAsia="宋体"/>
          <w:b/>
          <w:bCs/>
          <w:color w:val="000000"/>
          <w:sz w:val="44"/>
          <w:szCs w:val="44"/>
          <w:highlight w:val="none"/>
          <w:lang w:val="en-US" w:eastAsia="zh-CN"/>
        </w:rPr>
        <w:t>合同</w:t>
      </w:r>
    </w:p>
    <w:p w14:paraId="1ECD8437">
      <w:pPr>
        <w:rPr>
          <w:sz w:val="44"/>
          <w:szCs w:val="44"/>
          <w:highlight w:val="none"/>
        </w:rPr>
      </w:pPr>
    </w:p>
    <w:p w14:paraId="5120B486">
      <w:pPr>
        <w:rPr>
          <w:color w:val="auto"/>
          <w:highlight w:val="none"/>
        </w:rPr>
      </w:pPr>
    </w:p>
    <w:p w14:paraId="7D1DF571">
      <w:pPr>
        <w:rPr>
          <w:color w:val="auto"/>
          <w:highlight w:val="none"/>
        </w:rPr>
      </w:pPr>
    </w:p>
    <w:p w14:paraId="63371FB3">
      <w:pPr>
        <w:rPr>
          <w:color w:val="auto"/>
          <w:highlight w:val="none"/>
        </w:rPr>
      </w:pPr>
    </w:p>
    <w:p w14:paraId="1476FD2E">
      <w:pPr>
        <w:rPr>
          <w:color w:val="auto"/>
          <w:highlight w:val="none"/>
        </w:rPr>
      </w:pPr>
    </w:p>
    <w:p w14:paraId="79FE49EF">
      <w:pPr>
        <w:rPr>
          <w:color w:val="auto"/>
          <w:highlight w:val="none"/>
        </w:rPr>
      </w:pPr>
    </w:p>
    <w:p w14:paraId="2623D70B">
      <w:pPr>
        <w:rPr>
          <w:color w:val="auto"/>
          <w:highlight w:val="none"/>
        </w:rPr>
      </w:pPr>
    </w:p>
    <w:p w14:paraId="0E9ABCDF">
      <w:pPr>
        <w:rPr>
          <w:color w:val="auto"/>
          <w:highlight w:val="none"/>
        </w:rPr>
      </w:pPr>
    </w:p>
    <w:p w14:paraId="5678E5CA">
      <w:pPr>
        <w:rPr>
          <w:color w:val="auto"/>
          <w:highlight w:val="none"/>
        </w:rPr>
      </w:pPr>
    </w:p>
    <w:p w14:paraId="725B4E41">
      <w:pPr>
        <w:rPr>
          <w:color w:val="auto"/>
          <w:highlight w:val="none"/>
        </w:rPr>
      </w:pPr>
    </w:p>
    <w:p w14:paraId="662CF834">
      <w:pPr>
        <w:rPr>
          <w:color w:val="auto"/>
          <w:highlight w:val="none"/>
        </w:rPr>
      </w:pPr>
    </w:p>
    <w:p w14:paraId="04F18F57">
      <w:pPr>
        <w:rPr>
          <w:color w:val="auto"/>
          <w:highlight w:val="none"/>
        </w:rPr>
      </w:pPr>
    </w:p>
    <w:p w14:paraId="74284039">
      <w:pPr>
        <w:rPr>
          <w:color w:val="auto"/>
          <w:highlight w:val="none"/>
        </w:rPr>
      </w:pPr>
    </w:p>
    <w:p w14:paraId="1357C8B9">
      <w:pPr>
        <w:rPr>
          <w:color w:val="auto"/>
          <w:highlight w:val="none"/>
        </w:rPr>
      </w:pPr>
    </w:p>
    <w:p w14:paraId="6C073947">
      <w:pPr>
        <w:snapToGrid/>
        <w:spacing w:line="1000" w:lineRule="exact"/>
        <w:ind w:firstLine="244" w:firstLineChars="111"/>
        <w:jc w:val="both"/>
        <w:rPr>
          <w:rFonts w:ascii="微软雅黑" w:hAnsi="微软雅黑" w:eastAsia="微软雅黑"/>
          <w:color w:val="auto"/>
          <w:sz w:val="22"/>
          <w:highlight w:val="none"/>
        </w:rPr>
      </w:pPr>
    </w:p>
    <w:p w14:paraId="0ECAB14C">
      <w:pPr>
        <w:snapToGrid w:val="0"/>
        <w:ind w:firstLine="1290"/>
        <w:jc w:val="center"/>
        <w:rPr>
          <w:rFonts w:ascii="微软雅黑" w:hAnsi="微软雅黑" w:eastAsia="微软雅黑"/>
          <w:color w:val="auto"/>
          <w:sz w:val="22"/>
          <w:highlight w:val="none"/>
        </w:rPr>
      </w:pPr>
    </w:p>
    <w:p w14:paraId="5B3B4158">
      <w:pPr>
        <w:snapToGrid/>
        <w:ind w:firstLine="593" w:firstLineChars="211"/>
        <w:rPr>
          <w:rFonts w:hint="default" w:ascii="仿宋" w:hAnsi="仿宋" w:eastAsia="仿宋"/>
          <w:color w:val="auto"/>
          <w:sz w:val="28"/>
          <w:szCs w:val="28"/>
          <w:highlight w:val="none"/>
          <w:u w:val="single"/>
        </w:rPr>
      </w:pPr>
      <w:r>
        <w:rPr>
          <w:rFonts w:hint="eastAsia" w:asciiTheme="minorEastAsia" w:hAnsiTheme="minorEastAsia" w:cstheme="minorEastAsia"/>
          <w:b/>
          <w:bCs/>
          <w:sz w:val="28"/>
          <w:szCs w:val="28"/>
          <w:highlight w:val="none"/>
          <w:lang w:val="en-US" w:eastAsia="zh-CN"/>
        </w:rPr>
        <w:t>服务</w:t>
      </w:r>
      <w:r>
        <w:rPr>
          <w:rFonts w:hint="eastAsia" w:asciiTheme="minorEastAsia" w:hAnsiTheme="minorEastAsia" w:eastAsiaTheme="minorEastAsia" w:cstheme="minorEastAsia"/>
          <w:b/>
          <w:bCs/>
          <w:sz w:val="28"/>
          <w:szCs w:val="28"/>
          <w:highlight w:val="none"/>
        </w:rPr>
        <w:t>名称：</w:t>
      </w:r>
      <w:r>
        <w:rPr>
          <w:rFonts w:hint="eastAsia" w:asciiTheme="minorEastAsia" w:hAnsiTheme="minorEastAsia" w:cstheme="minorEastAsia"/>
          <w:b/>
          <w:bCs/>
          <w:sz w:val="28"/>
          <w:szCs w:val="28"/>
          <w:highlight w:val="none"/>
          <w:u w:val="single"/>
          <w:lang w:val="en-US" w:eastAsia="zh-CN"/>
        </w:rPr>
        <w:t xml:space="preserve">       </w:t>
      </w:r>
      <w:r>
        <w:rPr>
          <w:rFonts w:hint="eastAsia" w:asciiTheme="minorEastAsia" w:hAnsiTheme="minorEastAsia" w:cstheme="minorEastAsia"/>
          <w:b w:val="0"/>
          <w:bCs w:val="0"/>
          <w:sz w:val="28"/>
          <w:szCs w:val="28"/>
          <w:highlight w:val="none"/>
          <w:u w:val="single"/>
          <w:lang w:val="en-US" w:eastAsia="zh-CN"/>
        </w:rPr>
        <w:t xml:space="preserve">永通大厦立体停车库项目报建服务      </w:t>
      </w:r>
    </w:p>
    <w:p w14:paraId="089EB1B9">
      <w:pPr>
        <w:snapToGrid/>
        <w:ind w:firstLine="593" w:firstLineChars="211"/>
        <w:rPr>
          <w:rFonts w:hint="default" w:asciiTheme="minorEastAsia" w:hAnsiTheme="minorEastAsia" w:cstheme="minorEastAsia"/>
          <w:b/>
          <w:bCs/>
          <w:sz w:val="28"/>
          <w:szCs w:val="28"/>
          <w:highlight w:val="none"/>
          <w:u w:val="single"/>
          <w:lang w:val="en-US" w:eastAsia="zh-CN"/>
        </w:rPr>
      </w:pPr>
      <w:r>
        <w:rPr>
          <w:rFonts w:hint="eastAsia" w:asciiTheme="minorEastAsia" w:hAnsiTheme="minorEastAsia" w:cstheme="minorEastAsia"/>
          <w:b/>
          <w:bCs/>
          <w:sz w:val="28"/>
          <w:szCs w:val="28"/>
          <w:highlight w:val="none"/>
          <w:lang w:val="en-US" w:eastAsia="zh-CN"/>
        </w:rPr>
        <w:t>服务项目</w:t>
      </w:r>
      <w:r>
        <w:rPr>
          <w:rFonts w:hint="eastAsia" w:asciiTheme="minorEastAsia" w:hAnsiTheme="minorEastAsia" w:eastAsiaTheme="minorEastAsia" w:cstheme="minorEastAsia"/>
          <w:b/>
          <w:bCs/>
          <w:sz w:val="28"/>
          <w:szCs w:val="28"/>
          <w:highlight w:val="none"/>
        </w:rPr>
        <w:t>地点：</w:t>
      </w:r>
      <w:r>
        <w:rPr>
          <w:rFonts w:hint="eastAsia" w:asciiTheme="minorEastAsia" w:hAnsiTheme="minorEastAsia" w:cstheme="minorEastAsia"/>
          <w:b/>
          <w:bCs/>
          <w:sz w:val="28"/>
          <w:szCs w:val="28"/>
          <w:highlight w:val="none"/>
          <w:u w:val="single"/>
          <w:lang w:val="en-US" w:eastAsia="zh-CN"/>
        </w:rPr>
        <w:t xml:space="preserve"> </w:t>
      </w:r>
      <w:r>
        <w:rPr>
          <w:rFonts w:hint="eastAsia" w:asciiTheme="minorEastAsia" w:hAnsiTheme="minorEastAsia" w:eastAsiaTheme="minorEastAsia" w:cstheme="minorEastAsia"/>
          <w:b w:val="0"/>
          <w:bCs w:val="0"/>
          <w:sz w:val="28"/>
          <w:szCs w:val="28"/>
          <w:highlight w:val="none"/>
          <w:u w:val="single"/>
        </w:rPr>
        <w:t>深圳市罗湖区</w:t>
      </w:r>
      <w:r>
        <w:rPr>
          <w:rFonts w:hint="eastAsia" w:asciiTheme="minorEastAsia" w:hAnsiTheme="minorEastAsia" w:cstheme="minorEastAsia"/>
          <w:b w:val="0"/>
          <w:bCs w:val="0"/>
          <w:sz w:val="28"/>
          <w:szCs w:val="28"/>
          <w:highlight w:val="none"/>
          <w:u w:val="single"/>
          <w:lang w:val="en-US" w:eastAsia="zh-CN"/>
        </w:rPr>
        <w:t xml:space="preserve">人民北路3146号永通大厦   </w:t>
      </w:r>
    </w:p>
    <w:p w14:paraId="1410E0A7">
      <w:pPr>
        <w:snapToGrid/>
        <w:ind w:firstLine="593" w:firstLineChars="211"/>
        <w:rPr>
          <w:rFonts w:hint="eastAsia" w:asciiTheme="minorEastAsia" w:hAnsiTheme="minorEastAsia" w:cstheme="minorEastAsia"/>
          <w:b/>
          <w:bCs/>
          <w:sz w:val="28"/>
          <w:szCs w:val="28"/>
          <w:highlight w:val="none"/>
          <w:lang w:val="en-US" w:eastAsia="zh-CN"/>
        </w:rPr>
      </w:pPr>
    </w:p>
    <w:p w14:paraId="35F65020">
      <w:pPr>
        <w:snapToGrid/>
        <w:ind w:firstLine="593" w:firstLineChars="211"/>
        <w:rPr>
          <w:rFonts w:hint="eastAsia" w:asciiTheme="minorEastAsia" w:hAnsiTheme="minorEastAsia" w:cstheme="minorEastAsia"/>
          <w:b/>
          <w:bCs/>
          <w:sz w:val="28"/>
          <w:szCs w:val="28"/>
          <w:highlight w:val="none"/>
          <w:lang w:val="en-US" w:eastAsia="zh-CN"/>
        </w:rPr>
      </w:pPr>
    </w:p>
    <w:p w14:paraId="15FE55F3">
      <w:pPr>
        <w:snapToGrid/>
        <w:ind w:firstLine="593" w:firstLineChars="211"/>
        <w:rPr>
          <w:rFonts w:hint="eastAsia" w:asciiTheme="minorEastAsia" w:hAnsiTheme="minorEastAsia" w:cstheme="minorEastAsia"/>
          <w:b/>
          <w:bCs/>
          <w:sz w:val="28"/>
          <w:szCs w:val="28"/>
          <w:highlight w:val="none"/>
          <w:lang w:val="en-US" w:eastAsia="zh-CN"/>
        </w:rPr>
      </w:pPr>
    </w:p>
    <w:p w14:paraId="3A223867">
      <w:pPr>
        <w:snapToGrid/>
        <w:ind w:firstLine="593" w:firstLineChars="211"/>
        <w:rPr>
          <w:rFonts w:hint="eastAsia" w:asciiTheme="minorEastAsia" w:hAnsiTheme="minorEastAsia" w:cstheme="minorEastAsia"/>
          <w:b/>
          <w:bCs/>
          <w:sz w:val="28"/>
          <w:szCs w:val="28"/>
          <w:highlight w:val="none"/>
          <w:lang w:val="en-US" w:eastAsia="zh-CN"/>
        </w:rPr>
      </w:pPr>
    </w:p>
    <w:p w14:paraId="64A10EAA">
      <w:pPr>
        <w:snapToGrid/>
        <w:ind w:firstLine="593" w:firstLineChars="211"/>
        <w:rPr>
          <w:rFonts w:hint="eastAsia" w:asciiTheme="minorEastAsia" w:hAnsiTheme="minorEastAsia" w:cstheme="minorEastAsia"/>
          <w:b/>
          <w:bCs/>
          <w:sz w:val="28"/>
          <w:szCs w:val="28"/>
          <w:highlight w:val="none"/>
          <w:lang w:val="en-US" w:eastAsia="zh-CN"/>
        </w:rPr>
      </w:pPr>
    </w:p>
    <w:p w14:paraId="3FDE1CFD">
      <w:pPr>
        <w:bidi w:val="0"/>
        <w:rPr>
          <w:rFonts w:hint="eastAsia"/>
          <w:lang w:val="en-US" w:eastAsia="zh-CN"/>
        </w:rPr>
      </w:pPr>
    </w:p>
    <w:p w14:paraId="2E3AD7F6">
      <w:pPr>
        <w:jc w:val="center"/>
        <w:rPr>
          <w:rFonts w:hint="eastAsia" w:ascii="宋体" w:hAnsi="宋体" w:eastAsia="宋体"/>
          <w:b/>
          <w:bCs/>
          <w:color w:val="000000"/>
          <w:sz w:val="48"/>
          <w:szCs w:val="48"/>
          <w:highlight w:val="none"/>
        </w:rPr>
      </w:pPr>
    </w:p>
    <w:p w14:paraId="76677867">
      <w:pPr>
        <w:jc w:val="center"/>
        <w:rPr>
          <w:rFonts w:hint="eastAsia" w:ascii="宋体" w:hAnsi="宋体" w:eastAsia="宋体"/>
          <w:b/>
          <w:bCs/>
          <w:color w:val="000000"/>
          <w:sz w:val="48"/>
          <w:szCs w:val="48"/>
          <w:highlight w:val="none"/>
          <w:lang w:val="en-US" w:eastAsia="zh-CN"/>
        </w:rPr>
      </w:pPr>
      <w:r>
        <w:rPr>
          <w:rFonts w:hint="eastAsia" w:ascii="宋体" w:hAnsi="宋体" w:eastAsia="宋体"/>
          <w:b/>
          <w:bCs/>
          <w:color w:val="000000"/>
          <w:sz w:val="48"/>
          <w:szCs w:val="48"/>
          <w:highlight w:val="none"/>
        </w:rPr>
        <w:t>永通大厦立体停车库项目报建服务</w:t>
      </w:r>
      <w:r>
        <w:rPr>
          <w:rFonts w:hint="eastAsia" w:ascii="宋体" w:hAnsi="宋体" w:eastAsia="宋体"/>
          <w:b/>
          <w:bCs/>
          <w:color w:val="000000"/>
          <w:sz w:val="48"/>
          <w:szCs w:val="48"/>
          <w:highlight w:val="none"/>
          <w:lang w:val="en-US" w:eastAsia="zh-CN"/>
        </w:rPr>
        <w:t>合同</w:t>
      </w:r>
    </w:p>
    <w:p w14:paraId="3DFE2B00">
      <w:pPr>
        <w:widowControl/>
        <w:ind w:firstLine="0" w:firstLineChars="0"/>
        <w:jc w:val="left"/>
        <w:rPr>
          <w:rFonts w:hint="eastAsia" w:ascii="宋体" w:hAnsi="宋体" w:eastAsia="宋体"/>
          <w:b/>
          <w:bCs/>
          <w:color w:val="auto"/>
          <w:sz w:val="24"/>
          <w:szCs w:val="24"/>
          <w:highlight w:val="none"/>
        </w:rPr>
      </w:pPr>
    </w:p>
    <w:p w14:paraId="6B737F9B">
      <w:pPr>
        <w:widowControl/>
        <w:spacing w:line="560" w:lineRule="exact"/>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 xml:space="preserve">                                                 </w:t>
      </w:r>
    </w:p>
    <w:p w14:paraId="7FE8B951">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val="en-US" w:eastAsia="zh-CN"/>
        </w:rPr>
        <w:t>甲</w:t>
      </w:r>
      <w:r>
        <w:rPr>
          <w:rFonts w:hint="eastAsia" w:ascii="宋体" w:hAnsi="宋体" w:eastAsia="宋体"/>
          <w:b w:val="0"/>
          <w:bCs w:val="0"/>
          <w:color w:val="auto"/>
          <w:sz w:val="24"/>
          <w:szCs w:val="24"/>
          <w:highlight w:val="none"/>
        </w:rPr>
        <w:t>方（</w:t>
      </w:r>
      <w:r>
        <w:rPr>
          <w:rFonts w:hint="eastAsia" w:ascii="宋体" w:hAnsi="宋体" w:eastAsia="宋体"/>
          <w:b w:val="0"/>
          <w:bCs w:val="0"/>
          <w:color w:val="auto"/>
          <w:sz w:val="24"/>
          <w:szCs w:val="24"/>
          <w:highlight w:val="none"/>
          <w:lang w:val="en-US" w:eastAsia="zh-CN"/>
        </w:rPr>
        <w:t>发包</w:t>
      </w:r>
      <w:r>
        <w:rPr>
          <w:rFonts w:hint="eastAsia" w:ascii="宋体" w:hAnsi="宋体" w:eastAsia="宋体"/>
          <w:b w:val="0"/>
          <w:bCs w:val="0"/>
          <w:color w:val="auto"/>
          <w:sz w:val="24"/>
          <w:szCs w:val="24"/>
          <w:highlight w:val="none"/>
        </w:rPr>
        <w:t>方）：</w:t>
      </w:r>
    </w:p>
    <w:p w14:paraId="1008690A">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法定代表人：</w:t>
      </w:r>
    </w:p>
    <w:p w14:paraId="41436251">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联系人：</w:t>
      </w:r>
    </w:p>
    <w:p w14:paraId="58295DBD">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联系地址：</w:t>
      </w:r>
    </w:p>
    <w:p w14:paraId="2E904D35">
      <w:pPr>
        <w:widowControl/>
        <w:spacing w:line="560" w:lineRule="exact"/>
        <w:ind w:firstLine="240" w:firstLineChars="100"/>
        <w:jc w:val="left"/>
        <w:rPr>
          <w:rFonts w:hint="eastAsia" w:ascii="宋体" w:hAnsi="宋体" w:eastAsia="宋体"/>
          <w:b w:val="0"/>
          <w:bCs w:val="0"/>
          <w:color w:val="auto"/>
          <w:sz w:val="24"/>
          <w:szCs w:val="24"/>
          <w:highlight w:val="none"/>
        </w:rPr>
      </w:pPr>
    </w:p>
    <w:p w14:paraId="2EE028EB">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val="en-US" w:eastAsia="zh-CN"/>
        </w:rPr>
        <w:t>乙</w:t>
      </w:r>
      <w:r>
        <w:rPr>
          <w:rFonts w:hint="eastAsia" w:ascii="宋体" w:hAnsi="宋体" w:eastAsia="宋体"/>
          <w:b w:val="0"/>
          <w:bCs w:val="0"/>
          <w:color w:val="auto"/>
          <w:sz w:val="24"/>
          <w:szCs w:val="24"/>
          <w:highlight w:val="none"/>
        </w:rPr>
        <w:t>方（</w:t>
      </w:r>
      <w:r>
        <w:rPr>
          <w:rFonts w:hint="default" w:ascii="宋体" w:hAnsi="宋体" w:eastAsia="宋体"/>
          <w:b w:val="0"/>
          <w:bCs w:val="0"/>
          <w:color w:val="auto"/>
          <w:sz w:val="24"/>
          <w:szCs w:val="24"/>
          <w:highlight w:val="none"/>
          <w:lang w:val="en-US" w:eastAsia="zh-CN"/>
        </w:rPr>
        <w:t>承包</w:t>
      </w:r>
      <w:r>
        <w:rPr>
          <w:rFonts w:hint="eastAsia" w:ascii="宋体" w:hAnsi="宋体" w:eastAsia="宋体"/>
          <w:b w:val="0"/>
          <w:bCs w:val="0"/>
          <w:color w:val="auto"/>
          <w:sz w:val="24"/>
          <w:szCs w:val="24"/>
          <w:highlight w:val="none"/>
        </w:rPr>
        <w:t>方）：</w:t>
      </w:r>
    </w:p>
    <w:p w14:paraId="1AAEC0D8">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法定代表人：</w:t>
      </w:r>
    </w:p>
    <w:p w14:paraId="17E224B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联系人：</w:t>
      </w:r>
    </w:p>
    <w:p w14:paraId="64C553E4">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联系地址：</w:t>
      </w:r>
    </w:p>
    <w:p w14:paraId="71E03DD5">
      <w:pPr>
        <w:widowControl/>
        <w:spacing w:line="560" w:lineRule="exact"/>
        <w:jc w:val="left"/>
        <w:rPr>
          <w:rFonts w:hint="eastAsia" w:ascii="仿宋" w:hAnsi="仿宋" w:eastAsia="仿宋" w:cs="仿宋"/>
          <w:b w:val="0"/>
          <w:bCs w:val="0"/>
          <w:color w:val="auto"/>
          <w:sz w:val="28"/>
          <w:szCs w:val="28"/>
          <w:highlight w:val="none"/>
        </w:rPr>
      </w:pPr>
      <w:r>
        <w:rPr>
          <w:rFonts w:hint="eastAsia" w:ascii="宋体" w:hAnsi="宋体" w:eastAsia="宋体"/>
          <w:b/>
          <w:bCs/>
          <w:color w:val="auto"/>
          <w:sz w:val="24"/>
          <w:szCs w:val="24"/>
          <w:highlight w:val="none"/>
        </w:rPr>
        <w:t xml:space="preserve">   </w:t>
      </w:r>
      <w:r>
        <w:rPr>
          <w:rFonts w:hint="eastAsia" w:ascii="仿宋" w:hAnsi="仿宋" w:eastAsia="仿宋" w:cs="仿宋"/>
          <w:b w:val="0"/>
          <w:bCs w:val="0"/>
          <w:color w:val="auto"/>
          <w:sz w:val="28"/>
          <w:szCs w:val="28"/>
          <w:highlight w:val="none"/>
        </w:rPr>
        <w:t xml:space="preserve">                  </w:t>
      </w:r>
    </w:p>
    <w:p w14:paraId="6941B00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发包人委托承包人承担深圳</w:t>
      </w:r>
      <w:r>
        <w:rPr>
          <w:rFonts w:hint="eastAsia" w:ascii="仿宋" w:hAnsi="仿宋" w:eastAsia="仿宋" w:cs="仿宋"/>
          <w:b w:val="0"/>
          <w:bCs w:val="0"/>
          <w:color w:val="auto"/>
          <w:sz w:val="28"/>
          <w:szCs w:val="28"/>
          <w:highlight w:val="none"/>
          <w:lang w:val="en-US" w:eastAsia="zh-CN"/>
        </w:rPr>
        <w:t>市</w:t>
      </w:r>
      <w:r>
        <w:rPr>
          <w:rFonts w:hint="eastAsia" w:ascii="仿宋" w:hAnsi="仿宋" w:eastAsia="仿宋" w:cs="仿宋"/>
          <w:b w:val="0"/>
          <w:bCs w:val="0"/>
          <w:color w:val="auto"/>
          <w:sz w:val="28"/>
          <w:szCs w:val="28"/>
          <w:highlight w:val="none"/>
        </w:rPr>
        <w:t>永通</w:t>
      </w:r>
      <w:r>
        <w:rPr>
          <w:rFonts w:hint="eastAsia" w:ascii="仿宋" w:hAnsi="仿宋" w:eastAsia="仿宋" w:cs="仿宋"/>
          <w:b w:val="0"/>
          <w:bCs w:val="0"/>
          <w:color w:val="auto"/>
          <w:sz w:val="28"/>
          <w:szCs w:val="28"/>
          <w:highlight w:val="none"/>
          <w:lang w:val="en-US" w:eastAsia="zh-CN"/>
        </w:rPr>
        <w:t>大厦</w:t>
      </w:r>
      <w:r>
        <w:rPr>
          <w:rFonts w:hint="eastAsia" w:ascii="仿宋" w:hAnsi="仿宋" w:eastAsia="仿宋" w:cs="仿宋"/>
          <w:b w:val="0"/>
          <w:bCs w:val="0"/>
          <w:color w:val="auto"/>
          <w:sz w:val="28"/>
          <w:szCs w:val="28"/>
          <w:highlight w:val="none"/>
        </w:rPr>
        <w:t>机械式立体停车设施项目</w:t>
      </w:r>
      <w:r>
        <w:rPr>
          <w:rFonts w:hint="eastAsia" w:ascii="仿宋" w:hAnsi="仿宋" w:eastAsia="仿宋" w:cs="仿宋"/>
          <w:b w:val="0"/>
          <w:bCs w:val="0"/>
          <w:color w:val="auto"/>
          <w:sz w:val="28"/>
          <w:szCs w:val="28"/>
          <w:highlight w:val="none"/>
          <w:lang w:val="en-US" w:eastAsia="zh-CN"/>
        </w:rPr>
        <w:t>报建</w:t>
      </w:r>
      <w:r>
        <w:rPr>
          <w:rFonts w:hint="eastAsia" w:ascii="仿宋" w:hAnsi="仿宋" w:eastAsia="仿宋" w:cs="仿宋"/>
          <w:b w:val="0"/>
          <w:bCs w:val="0"/>
          <w:color w:val="auto"/>
          <w:sz w:val="28"/>
          <w:szCs w:val="28"/>
          <w:highlight w:val="none"/>
        </w:rPr>
        <w:t>服务工作，根据《中华人民共和国民法典》</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kern w:val="2"/>
          <w:sz w:val="28"/>
          <w:szCs w:val="28"/>
          <w:highlight w:val="none"/>
          <w:lang w:val="en-US" w:eastAsia="zh-CN" w:bidi="ar"/>
        </w:rPr>
        <w:t>罗湖区机械式立体停车设施管理</w:t>
      </w:r>
      <w:r>
        <w:rPr>
          <w:rFonts w:hint="eastAsia" w:ascii="仿宋" w:hAnsi="仿宋" w:eastAsia="仿宋" w:cs="仿宋"/>
          <w:b w:val="0"/>
          <w:bCs w:val="0"/>
          <w:color w:val="auto"/>
          <w:sz w:val="28"/>
          <w:szCs w:val="28"/>
          <w:highlight w:val="none"/>
          <w:lang w:bidi="ar"/>
        </w:rPr>
        <w:t>实施细则（试行）</w:t>
      </w:r>
      <w:r>
        <w:rPr>
          <w:rFonts w:hint="eastAsia" w:ascii="仿宋" w:hAnsi="仿宋" w:eastAsia="仿宋" w:cs="仿宋"/>
          <w:b w:val="0"/>
          <w:bCs w:val="0"/>
          <w:color w:val="auto"/>
          <w:sz w:val="28"/>
          <w:szCs w:val="28"/>
          <w:highlight w:val="none"/>
          <w:lang w:eastAsia="zh-CN" w:bidi="ar"/>
        </w:rPr>
        <w:t>》</w:t>
      </w:r>
      <w:r>
        <w:rPr>
          <w:rFonts w:hint="eastAsia" w:ascii="仿宋" w:hAnsi="仿宋" w:eastAsia="仿宋" w:cs="仿宋"/>
          <w:b w:val="0"/>
          <w:bCs w:val="0"/>
          <w:color w:val="auto"/>
          <w:sz w:val="28"/>
          <w:szCs w:val="28"/>
          <w:highlight w:val="none"/>
          <w:lang w:bidi="ar"/>
        </w:rPr>
        <w:t>等相关法律法规规定，经双方协商一致，签订</w:t>
      </w:r>
      <w:r>
        <w:rPr>
          <w:rFonts w:hint="eastAsia" w:ascii="仿宋" w:hAnsi="仿宋" w:eastAsia="仿宋" w:cs="仿宋"/>
          <w:b w:val="0"/>
          <w:bCs w:val="0"/>
          <w:color w:val="auto"/>
          <w:sz w:val="28"/>
          <w:szCs w:val="28"/>
          <w:highlight w:val="none"/>
        </w:rPr>
        <w:t>本合同。</w:t>
      </w:r>
    </w:p>
    <w:p w14:paraId="06D0A520">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第一条 本合同依据下列文件签订：</w:t>
      </w:r>
    </w:p>
    <w:p w14:paraId="2AB53764">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1.1《中华人民共和国民法典》、《中华人民共和国建筑法》。</w:t>
      </w:r>
    </w:p>
    <w:p w14:paraId="4826EAB1">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1.2 建设工程批准文件。</w:t>
      </w:r>
    </w:p>
    <w:p w14:paraId="0710CBE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1.3《罗湖区机械式立体停车设施管理实施细则（试行）》</w:t>
      </w:r>
      <w:r>
        <w:rPr>
          <w:rFonts w:hint="eastAsia" w:ascii="仿宋" w:hAnsi="仿宋" w:eastAsia="仿宋" w:cs="仿宋"/>
          <w:b w:val="0"/>
          <w:bCs w:val="0"/>
          <w:color w:val="auto"/>
          <w:sz w:val="28"/>
          <w:szCs w:val="28"/>
          <w:highlight w:val="none"/>
          <w:lang w:eastAsia="zh-CN"/>
        </w:rPr>
        <w:t>。</w:t>
      </w:r>
    </w:p>
    <w:p w14:paraId="20E2FDBE">
      <w:pPr>
        <w:keepNext w:val="0"/>
        <w:keepLines w:val="0"/>
        <w:pageBreakBefore w:val="0"/>
        <w:widowControl/>
        <w:numPr>
          <w:ilvl w:val="0"/>
          <w:numId w:val="8"/>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本合同的工作服务内容：</w:t>
      </w:r>
    </w:p>
    <w:p w14:paraId="6332D5D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2.1</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测绘勘察工作内容包含如下：对本项目拟建场地进行地形测绘、地下管线探测、地质勘察，并出具地形测绘报告（CGCS 大地 2000 坐标系）、地质勘察报告、地下管线探测报告。</w:t>
      </w:r>
    </w:p>
    <w:p w14:paraId="36BF192D">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2.2</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按照罗湖区机械式立体停车设施管理工作联席会议办公室（深圳市交通运输局罗湖管理局）的政策要求，完成 深圳永通机械式立体停车设施项目建筑设计顾问服务工作。具体地址为：深圳市罗湖区东门街道人民北路3146号永通大厦用地范围内。</w:t>
      </w:r>
    </w:p>
    <w:p w14:paraId="60963B88">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2.3</w:t>
      </w:r>
      <w:r>
        <w:rPr>
          <w:rFonts w:hint="eastAsia" w:ascii="仿宋" w:hAnsi="仿宋" w:eastAsia="仿宋" w:cs="仿宋"/>
          <w:b w:val="0"/>
          <w:bCs w:val="0"/>
          <w:color w:val="auto"/>
          <w:sz w:val="28"/>
          <w:szCs w:val="28"/>
          <w:highlight w:val="none"/>
        </w:rPr>
        <w:t>申报书内容包含如下：</w:t>
      </w:r>
    </w:p>
    <w:p w14:paraId="33B12257">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.1车库的基本情况阐述。</w:t>
      </w:r>
    </w:p>
    <w:p w14:paraId="00521B43">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.2工程可行性研究，工作内容：</w:t>
      </w:r>
    </w:p>
    <w:p w14:paraId="71240F2A">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（1）必要性分析：拟建立体车库地块的区位条件，周边区域开发建设情况，选址地块的现状建设情况、相关规划情况及土地权属情况。阐述选址建设立体停车场的背景与原因，论证合理的建设规模；</w:t>
      </w:r>
    </w:p>
    <w:p w14:paraId="3A57E5D2">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（2）可行性分析：工程地质及生态承载力可行性分析、政策规范可行性分析，与相关规划协调性分析，论证对周边建筑及城市片区发展的影响。</w:t>
      </w:r>
    </w:p>
    <w:p w14:paraId="5D350320">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 xml:space="preserve">4 </w:t>
      </w:r>
      <w:r>
        <w:rPr>
          <w:rFonts w:hint="eastAsia" w:ascii="仿宋" w:hAnsi="仿宋" w:eastAsia="仿宋" w:cs="仿宋"/>
          <w:b w:val="0"/>
          <w:bCs w:val="0"/>
          <w:color w:val="auto"/>
          <w:sz w:val="28"/>
          <w:szCs w:val="28"/>
          <w:highlight w:val="none"/>
        </w:rPr>
        <w:t>交通影响评价：项目开口位置、对周边道路影响分析及改善措施等内容。</w:t>
      </w:r>
    </w:p>
    <w:p w14:paraId="3696ED98">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立体停车库方案设计咨询，工作内容包含：</w:t>
      </w:r>
    </w:p>
    <w:p w14:paraId="4A6AFDD3">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（1）立体车库总体布局、平面设计、剖面设计、消防设计、基础与基坑设计、外立面设计、内外交通组织、周边配套改造等；</w:t>
      </w:r>
    </w:p>
    <w:p w14:paraId="78174CFA">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（2）平面图标明道路红线、用地范围线、上位规划要求的绿化控制线、市政控制线、项目相邻建筑退线距离、项目层数、高度等技术指标、轨道控制线和影响线。</w:t>
      </w:r>
    </w:p>
    <w:p w14:paraId="506ED219">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6</w:t>
      </w:r>
      <w:r>
        <w:rPr>
          <w:rFonts w:hint="eastAsia" w:ascii="仿宋" w:hAnsi="仿宋" w:eastAsia="仿宋" w:cs="仿宋"/>
          <w:b w:val="0"/>
          <w:bCs w:val="0"/>
          <w:color w:val="auto"/>
          <w:sz w:val="28"/>
          <w:szCs w:val="28"/>
          <w:highlight w:val="none"/>
        </w:rPr>
        <w:t>代理起草需要业主单位出具的相关文件。</w:t>
      </w:r>
    </w:p>
    <w:p w14:paraId="60B3B070">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全程与罗湖区相关职能单位沟通协调，负责准备本项目建设所需的申报文件，并进行报建，以获得本项目同意建设的批复文件</w:t>
      </w:r>
      <w:r>
        <w:rPr>
          <w:rFonts w:hint="eastAsia" w:ascii="仿宋" w:hAnsi="仿宋" w:eastAsia="仿宋" w:cs="仿宋"/>
          <w:color w:val="auto"/>
          <w:sz w:val="28"/>
          <w:szCs w:val="28"/>
          <w:highlight w:val="none"/>
        </w:rPr>
        <w:t>（区政府联席会议纪要或政府部门出具的项目意见通知书</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rPr>
        <w:t>。</w:t>
      </w:r>
    </w:p>
    <w:p w14:paraId="0A5D587E">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rPr>
        <w:t>施工图设计内容包含如下：</w:t>
      </w:r>
    </w:p>
    <w:p w14:paraId="2763673C">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rPr>
        <w:t>.1 建筑专业施工图；</w:t>
      </w:r>
    </w:p>
    <w:p w14:paraId="4C27F196">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rPr>
        <w:t>.2 结构专业施工图；</w:t>
      </w:r>
    </w:p>
    <w:p w14:paraId="73629921">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rPr>
        <w:t>.3 给排水专业施工图；</w:t>
      </w:r>
    </w:p>
    <w:p w14:paraId="18C8F8ED">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rPr>
        <w:t>.4 暖通专业施工图；</w:t>
      </w:r>
    </w:p>
    <w:p w14:paraId="6685549E">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rPr>
        <w:t>.5 电气专业施工图。</w:t>
      </w:r>
    </w:p>
    <w:p w14:paraId="5D2776EC">
      <w:pPr>
        <w:keepNext w:val="0"/>
        <w:keepLines w:val="0"/>
        <w:pageBreakBefore w:val="0"/>
        <w:widowControl/>
        <w:kinsoku/>
        <w:wordWrap/>
        <w:overflowPunct/>
        <w:topLinePunct w:val="0"/>
        <w:autoSpaceDE/>
        <w:autoSpaceDN/>
        <w:bidi w:val="0"/>
        <w:adjustRightInd/>
        <w:snapToGrid/>
        <w:spacing w:after="157" w:afterLines="50"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第三条</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发包人应向承包人提交的有关资料及文件：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3485"/>
        <w:gridCol w:w="1002"/>
        <w:gridCol w:w="2291"/>
        <w:gridCol w:w="1583"/>
      </w:tblGrid>
      <w:tr w14:paraId="7EE2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24" w:type="dxa"/>
            <w:vAlign w:val="center"/>
          </w:tcPr>
          <w:p w14:paraId="070A2D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序号</w:t>
            </w:r>
          </w:p>
        </w:tc>
        <w:tc>
          <w:tcPr>
            <w:tcW w:w="3485" w:type="dxa"/>
            <w:vAlign w:val="center"/>
          </w:tcPr>
          <w:p w14:paraId="3530F8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资料及文件名称</w:t>
            </w:r>
          </w:p>
        </w:tc>
        <w:tc>
          <w:tcPr>
            <w:tcW w:w="1002" w:type="dxa"/>
            <w:vAlign w:val="center"/>
          </w:tcPr>
          <w:p w14:paraId="7A615E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份数</w:t>
            </w:r>
          </w:p>
        </w:tc>
        <w:tc>
          <w:tcPr>
            <w:tcW w:w="2291" w:type="dxa"/>
            <w:vAlign w:val="center"/>
          </w:tcPr>
          <w:p w14:paraId="6BC6050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提交日期</w:t>
            </w:r>
          </w:p>
        </w:tc>
        <w:tc>
          <w:tcPr>
            <w:tcW w:w="1583" w:type="dxa"/>
            <w:vAlign w:val="center"/>
          </w:tcPr>
          <w:p w14:paraId="2DCF16D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备注</w:t>
            </w:r>
          </w:p>
        </w:tc>
      </w:tr>
      <w:tr w14:paraId="7EF1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24" w:type="dxa"/>
            <w:vAlign w:val="center"/>
          </w:tcPr>
          <w:p w14:paraId="308455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3485" w:type="dxa"/>
            <w:vAlign w:val="center"/>
          </w:tcPr>
          <w:p w14:paraId="443E7170">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rPr>
              <w:t>土地</w:t>
            </w:r>
            <w:r>
              <w:rPr>
                <w:rFonts w:hint="eastAsia" w:ascii="仿宋" w:hAnsi="仿宋" w:eastAsia="仿宋" w:cs="仿宋"/>
                <w:b w:val="0"/>
                <w:bCs w:val="0"/>
                <w:color w:val="auto"/>
                <w:sz w:val="28"/>
                <w:szCs w:val="28"/>
                <w:highlight w:val="none"/>
                <w:lang w:val="en-US" w:eastAsia="zh-CN"/>
              </w:rPr>
              <w:t>相关</w:t>
            </w:r>
            <w:r>
              <w:rPr>
                <w:rFonts w:hint="eastAsia" w:ascii="仿宋" w:hAnsi="仿宋" w:eastAsia="仿宋" w:cs="仿宋"/>
                <w:b w:val="0"/>
                <w:bCs w:val="0"/>
                <w:color w:val="auto"/>
                <w:sz w:val="28"/>
                <w:szCs w:val="28"/>
                <w:highlight w:val="none"/>
              </w:rPr>
              <w:t>权属文件</w:t>
            </w:r>
          </w:p>
        </w:tc>
        <w:tc>
          <w:tcPr>
            <w:tcW w:w="1002" w:type="dxa"/>
            <w:vAlign w:val="center"/>
          </w:tcPr>
          <w:p w14:paraId="56D208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2291" w:type="dxa"/>
            <w:vAlign w:val="center"/>
          </w:tcPr>
          <w:p w14:paraId="70D51A51">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rPr>
              <w:t>合同签订后三个工作日内</w:t>
            </w:r>
          </w:p>
        </w:tc>
        <w:tc>
          <w:tcPr>
            <w:tcW w:w="1583" w:type="dxa"/>
            <w:vAlign w:val="center"/>
          </w:tcPr>
          <w:p w14:paraId="73000577">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8"/>
                <w:szCs w:val="28"/>
                <w:highlight w:val="none"/>
                <w:vertAlign w:val="baseline"/>
                <w:lang w:val="en-US" w:eastAsia="zh-CN"/>
              </w:rPr>
            </w:pPr>
          </w:p>
        </w:tc>
      </w:tr>
    </w:tbl>
    <w:p w14:paraId="7F11B671">
      <w:pPr>
        <w:keepNext w:val="0"/>
        <w:keepLines w:val="0"/>
        <w:pageBreakBefore w:val="0"/>
        <w:widowControl/>
        <w:numPr>
          <w:ilvl w:val="0"/>
          <w:numId w:val="0"/>
        </w:numPr>
        <w:kinsoku/>
        <w:wordWrap/>
        <w:overflowPunct/>
        <w:topLinePunct w:val="0"/>
        <w:autoSpaceDE/>
        <w:autoSpaceDN/>
        <w:bidi w:val="0"/>
        <w:adjustRightInd/>
        <w:snapToGrid/>
        <w:spacing w:before="95" w:beforeLines="30" w:after="95" w:afterLines="30" w:line="560" w:lineRule="exact"/>
        <w:ind w:leftChars="200" w:firstLine="280" w:firstLineChars="1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 xml:space="preserve">第四条 </w:t>
      </w:r>
      <w:r>
        <w:rPr>
          <w:rFonts w:hint="eastAsia" w:ascii="仿宋" w:hAnsi="仿宋" w:eastAsia="仿宋" w:cs="仿宋"/>
          <w:b w:val="0"/>
          <w:bCs w:val="0"/>
          <w:color w:val="auto"/>
          <w:sz w:val="28"/>
          <w:szCs w:val="28"/>
          <w:highlight w:val="none"/>
        </w:rPr>
        <w:t>承包人的提交的工作成果：</w:t>
      </w:r>
    </w:p>
    <w:tbl>
      <w:tblPr>
        <w:tblStyle w:val="22"/>
        <w:tblpPr w:leftFromText="180" w:rightFromText="180" w:vertAnchor="text" w:horzAnchor="page" w:tblpX="1393"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521"/>
        <w:gridCol w:w="893"/>
        <w:gridCol w:w="1813"/>
        <w:gridCol w:w="3134"/>
      </w:tblGrid>
      <w:tr w14:paraId="457D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24" w:type="dxa"/>
            <w:vAlign w:val="center"/>
          </w:tcPr>
          <w:p w14:paraId="75D1BD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序号</w:t>
            </w:r>
          </w:p>
        </w:tc>
        <w:tc>
          <w:tcPr>
            <w:tcW w:w="2521" w:type="dxa"/>
            <w:vAlign w:val="center"/>
          </w:tcPr>
          <w:p w14:paraId="01E7D6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资料及文件名称</w:t>
            </w:r>
          </w:p>
        </w:tc>
        <w:tc>
          <w:tcPr>
            <w:tcW w:w="893" w:type="dxa"/>
            <w:vAlign w:val="center"/>
          </w:tcPr>
          <w:p w14:paraId="1AB2220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份数</w:t>
            </w:r>
          </w:p>
        </w:tc>
        <w:tc>
          <w:tcPr>
            <w:tcW w:w="1813" w:type="dxa"/>
            <w:vAlign w:val="center"/>
          </w:tcPr>
          <w:p w14:paraId="495AD7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提交日期</w:t>
            </w:r>
          </w:p>
        </w:tc>
        <w:tc>
          <w:tcPr>
            <w:tcW w:w="3134" w:type="dxa"/>
            <w:vAlign w:val="center"/>
          </w:tcPr>
          <w:p w14:paraId="668796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备注</w:t>
            </w:r>
          </w:p>
        </w:tc>
      </w:tr>
      <w:tr w14:paraId="27F6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924" w:type="dxa"/>
            <w:vAlign w:val="center"/>
          </w:tcPr>
          <w:p w14:paraId="2FA93B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2521" w:type="dxa"/>
            <w:vAlign w:val="center"/>
          </w:tcPr>
          <w:p w14:paraId="2527762F">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地形测绘报告（CGCS 大地 2000 坐标系）、地质勘察报告、地下管线探测报告</w:t>
            </w:r>
          </w:p>
        </w:tc>
        <w:tc>
          <w:tcPr>
            <w:tcW w:w="893" w:type="dxa"/>
            <w:vAlign w:val="center"/>
          </w:tcPr>
          <w:p w14:paraId="69BF7DB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c>
          <w:tcPr>
            <w:tcW w:w="1813" w:type="dxa"/>
            <w:vMerge w:val="restart"/>
            <w:vAlign w:val="center"/>
          </w:tcPr>
          <w:p w14:paraId="256C80D8">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rPr>
              <w:t>合同签订后</w:t>
            </w:r>
            <w:r>
              <w:rPr>
                <w:rFonts w:hint="eastAsia" w:ascii="仿宋" w:hAnsi="仿宋" w:eastAsia="仿宋" w:cs="仿宋"/>
                <w:b w:val="0"/>
                <w:bCs w:val="0"/>
                <w:color w:val="auto"/>
                <w:sz w:val="24"/>
                <w:szCs w:val="24"/>
                <w:highlight w:val="none"/>
                <w:lang w:val="en-US" w:eastAsia="zh-CN"/>
              </w:rPr>
              <w:t>60日历天</w:t>
            </w:r>
            <w:r>
              <w:rPr>
                <w:rFonts w:hint="eastAsia" w:ascii="仿宋" w:hAnsi="仿宋" w:eastAsia="仿宋" w:cs="仿宋"/>
                <w:b w:val="0"/>
                <w:bCs w:val="0"/>
                <w:color w:val="auto"/>
                <w:sz w:val="24"/>
                <w:szCs w:val="24"/>
                <w:highlight w:val="none"/>
              </w:rPr>
              <w:t>内</w:t>
            </w:r>
          </w:p>
        </w:tc>
        <w:tc>
          <w:tcPr>
            <w:tcW w:w="3134" w:type="dxa"/>
            <w:vAlign w:val="center"/>
          </w:tcPr>
          <w:p w14:paraId="4A8C613E">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p>
        </w:tc>
      </w:tr>
      <w:tr w14:paraId="4D9E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924" w:type="dxa"/>
            <w:vAlign w:val="center"/>
          </w:tcPr>
          <w:p w14:paraId="27FC3D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2521" w:type="dxa"/>
            <w:vAlign w:val="center"/>
          </w:tcPr>
          <w:p w14:paraId="0480F84A">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工程可行性研究报告；消防设计报告；交通影响评价报告</w:t>
            </w:r>
          </w:p>
        </w:tc>
        <w:tc>
          <w:tcPr>
            <w:tcW w:w="893" w:type="dxa"/>
            <w:vAlign w:val="center"/>
          </w:tcPr>
          <w:p w14:paraId="2D1095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1813" w:type="dxa"/>
            <w:vMerge w:val="continue"/>
            <w:vAlign w:val="center"/>
          </w:tcPr>
          <w:p w14:paraId="09C4635F">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p>
        </w:tc>
        <w:tc>
          <w:tcPr>
            <w:tcW w:w="3134" w:type="dxa"/>
            <w:vAlign w:val="center"/>
          </w:tcPr>
          <w:p w14:paraId="48AEDF53">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p>
        </w:tc>
      </w:tr>
      <w:tr w14:paraId="773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924" w:type="dxa"/>
            <w:vAlign w:val="center"/>
          </w:tcPr>
          <w:p w14:paraId="7C3027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2521" w:type="dxa"/>
            <w:vAlign w:val="center"/>
          </w:tcPr>
          <w:p w14:paraId="010A70C6">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项目建设的批</w:t>
            </w:r>
            <w:r>
              <w:rPr>
                <w:rFonts w:hint="eastAsia" w:ascii="仿宋" w:hAnsi="仿宋" w:eastAsia="仿宋" w:cs="仿宋"/>
              </w:rPr>
              <w:t>复文件（区政府联席会议纪要或政府部门出具的项目意见通知书</w:t>
            </w:r>
            <w:r>
              <w:rPr>
                <w:rFonts w:hint="eastAsia" w:ascii="仿宋" w:hAnsi="仿宋" w:eastAsia="仿宋" w:cs="仿宋"/>
                <w:lang w:val="en-US" w:eastAsia="zh-CN"/>
              </w:rPr>
              <w:t>等</w:t>
            </w:r>
            <w:r>
              <w:rPr>
                <w:rFonts w:hint="eastAsia" w:ascii="仿宋" w:hAnsi="仿宋" w:eastAsia="仿宋" w:cs="仿宋"/>
              </w:rPr>
              <w:t>）</w:t>
            </w:r>
          </w:p>
        </w:tc>
        <w:tc>
          <w:tcPr>
            <w:tcW w:w="893" w:type="dxa"/>
            <w:vAlign w:val="center"/>
          </w:tcPr>
          <w:p w14:paraId="2354F4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1813" w:type="dxa"/>
            <w:vAlign w:val="center"/>
          </w:tcPr>
          <w:p w14:paraId="69749E1B">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合同签订后1</w:t>
            </w:r>
            <w:r>
              <w:rPr>
                <w:rFonts w:hint="eastAsia" w:ascii="仿宋" w:hAnsi="仿宋" w:eastAsia="仿宋" w:cs="仿宋"/>
                <w:b w:val="0"/>
                <w:bCs w:val="0"/>
                <w:color w:val="auto"/>
                <w:sz w:val="24"/>
                <w:szCs w:val="24"/>
                <w:highlight w:val="none"/>
                <w:lang w:val="en-US" w:eastAsia="zh-CN"/>
              </w:rPr>
              <w:t>80</w:t>
            </w:r>
            <w:r>
              <w:rPr>
                <w:rFonts w:hint="eastAsia" w:ascii="仿宋" w:hAnsi="仿宋" w:eastAsia="仿宋" w:cs="仿宋"/>
                <w:b w:val="0"/>
                <w:bCs w:val="0"/>
                <w:color w:val="auto"/>
                <w:sz w:val="24"/>
                <w:szCs w:val="24"/>
                <w:highlight w:val="none"/>
              </w:rPr>
              <w:t>个</w:t>
            </w:r>
            <w:r>
              <w:rPr>
                <w:rFonts w:hint="eastAsia" w:ascii="仿宋" w:hAnsi="仿宋" w:eastAsia="仿宋" w:cs="仿宋"/>
                <w:b w:val="0"/>
                <w:bCs w:val="0"/>
                <w:color w:val="auto"/>
                <w:sz w:val="24"/>
                <w:szCs w:val="24"/>
                <w:highlight w:val="none"/>
                <w:lang w:val="en-US" w:eastAsia="zh-CN"/>
              </w:rPr>
              <w:t>日历天</w:t>
            </w:r>
            <w:r>
              <w:rPr>
                <w:rFonts w:hint="eastAsia" w:ascii="仿宋" w:hAnsi="仿宋" w:eastAsia="仿宋" w:cs="仿宋"/>
                <w:b w:val="0"/>
                <w:bCs w:val="0"/>
                <w:color w:val="auto"/>
                <w:sz w:val="24"/>
                <w:szCs w:val="24"/>
                <w:highlight w:val="none"/>
              </w:rPr>
              <w:t>内</w:t>
            </w:r>
          </w:p>
        </w:tc>
        <w:tc>
          <w:tcPr>
            <w:tcW w:w="3134" w:type="dxa"/>
            <w:vAlign w:val="center"/>
          </w:tcPr>
          <w:p w14:paraId="45680C10">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olor w:val="auto"/>
                <w:sz w:val="24"/>
                <w:szCs w:val="24"/>
                <w:highlight w:val="none"/>
                <w:lang w:val="en-US" w:eastAsia="zh-CN"/>
              </w:rPr>
              <w:t>若承包方在合同签订后5个月完成与区</w:t>
            </w:r>
            <w:r>
              <w:rPr>
                <w:rFonts w:hint="eastAsia" w:ascii="仿宋" w:hAnsi="仿宋" w:eastAsia="仿宋"/>
                <w:color w:val="auto"/>
                <w:sz w:val="24"/>
                <w:szCs w:val="24"/>
                <w:highlight w:val="none"/>
                <w:u w:val="none"/>
              </w:rPr>
              <w:t>职能单位沟通协调</w:t>
            </w:r>
            <w:r>
              <w:rPr>
                <w:rFonts w:hint="eastAsia" w:ascii="仿宋" w:hAnsi="仿宋" w:eastAsia="仿宋"/>
                <w:color w:val="auto"/>
                <w:sz w:val="24"/>
                <w:szCs w:val="24"/>
                <w:highlight w:val="none"/>
                <w:u w:val="none"/>
                <w:lang w:val="en-US" w:eastAsia="zh-CN"/>
              </w:rPr>
              <w:t>并提交</w:t>
            </w:r>
            <w:r>
              <w:rPr>
                <w:rFonts w:hint="eastAsia" w:ascii="仿宋" w:hAnsi="仿宋" w:eastAsia="仿宋"/>
                <w:color w:val="auto"/>
                <w:sz w:val="24"/>
                <w:szCs w:val="24"/>
                <w:highlight w:val="none"/>
              </w:rPr>
              <w:t>罗湖区政府机械式立体停车设施管理工作联席会议</w:t>
            </w:r>
            <w:r>
              <w:rPr>
                <w:rFonts w:hint="eastAsia" w:ascii="仿宋" w:hAnsi="仿宋" w:eastAsia="仿宋"/>
                <w:color w:val="auto"/>
                <w:sz w:val="24"/>
                <w:szCs w:val="24"/>
                <w:highlight w:val="none"/>
                <w:lang w:val="en-US" w:eastAsia="zh-CN"/>
              </w:rPr>
              <w:t>审议，因联席会议审议时间推迟，则完成时间顺延至最近一次联席会议召开并有明确审议结果的时间为止。</w:t>
            </w:r>
          </w:p>
        </w:tc>
      </w:tr>
      <w:tr w14:paraId="044C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924" w:type="dxa"/>
            <w:vAlign w:val="center"/>
          </w:tcPr>
          <w:p w14:paraId="554B6BA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c>
          <w:tcPr>
            <w:tcW w:w="2521" w:type="dxa"/>
            <w:vAlign w:val="center"/>
          </w:tcPr>
          <w:p w14:paraId="36CF3868">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rPr>
              <w:t>施工图设计文件</w:t>
            </w:r>
            <w:r>
              <w:rPr>
                <w:rFonts w:hint="eastAsia" w:ascii="仿宋" w:hAnsi="仿宋" w:eastAsia="仿宋" w:cs="仿宋"/>
                <w:b w:val="0"/>
                <w:bCs w:val="0"/>
                <w:color w:val="auto"/>
                <w:sz w:val="24"/>
                <w:szCs w:val="24"/>
                <w:highlight w:val="none"/>
                <w:lang w:eastAsia="zh-CN"/>
              </w:rPr>
              <w:t>（</w:t>
            </w:r>
            <w:r>
              <w:rPr>
                <w:rFonts w:hint="eastAsia" w:ascii="仿宋" w:hAnsi="仿宋" w:eastAsia="仿宋"/>
                <w:color w:val="auto"/>
                <w:sz w:val="24"/>
                <w:szCs w:val="24"/>
                <w:highlight w:val="none"/>
                <w:u w:val="none"/>
              </w:rPr>
              <w:t>建筑专业施工图</w:t>
            </w:r>
            <w:r>
              <w:rPr>
                <w:rFonts w:hint="eastAsia" w:ascii="仿宋" w:hAnsi="仿宋" w:eastAsia="仿宋"/>
                <w:color w:val="auto"/>
                <w:sz w:val="24"/>
                <w:szCs w:val="24"/>
                <w:highlight w:val="none"/>
                <w:u w:val="none"/>
                <w:lang w:eastAsia="zh-CN"/>
              </w:rPr>
              <w:t>、</w:t>
            </w:r>
            <w:r>
              <w:rPr>
                <w:rFonts w:hint="eastAsia" w:ascii="仿宋" w:hAnsi="仿宋" w:eastAsia="仿宋"/>
                <w:color w:val="auto"/>
                <w:sz w:val="24"/>
                <w:szCs w:val="24"/>
                <w:highlight w:val="none"/>
                <w:u w:val="none"/>
              </w:rPr>
              <w:t>结构专业施工图</w:t>
            </w:r>
            <w:r>
              <w:rPr>
                <w:rFonts w:hint="eastAsia" w:ascii="仿宋" w:hAnsi="仿宋" w:eastAsia="仿宋"/>
                <w:color w:val="auto"/>
                <w:sz w:val="24"/>
                <w:szCs w:val="24"/>
                <w:highlight w:val="none"/>
                <w:u w:val="none"/>
                <w:lang w:eastAsia="zh-CN"/>
              </w:rPr>
              <w:t>、</w:t>
            </w:r>
            <w:r>
              <w:rPr>
                <w:rFonts w:hint="eastAsia" w:ascii="仿宋" w:hAnsi="仿宋" w:eastAsia="仿宋"/>
                <w:color w:val="auto"/>
                <w:sz w:val="24"/>
                <w:szCs w:val="24"/>
                <w:highlight w:val="none"/>
                <w:u w:val="none"/>
              </w:rPr>
              <w:t>给排水专业施工图</w:t>
            </w:r>
            <w:r>
              <w:rPr>
                <w:rFonts w:hint="eastAsia" w:ascii="仿宋" w:hAnsi="仿宋" w:eastAsia="仿宋"/>
                <w:color w:val="auto"/>
                <w:sz w:val="24"/>
                <w:szCs w:val="24"/>
                <w:highlight w:val="none"/>
                <w:u w:val="none"/>
                <w:lang w:eastAsia="zh-CN"/>
              </w:rPr>
              <w:t>、</w:t>
            </w:r>
            <w:r>
              <w:rPr>
                <w:rFonts w:hint="eastAsia" w:ascii="仿宋" w:hAnsi="仿宋" w:eastAsia="仿宋"/>
                <w:color w:val="auto"/>
                <w:sz w:val="24"/>
                <w:szCs w:val="24"/>
                <w:highlight w:val="none"/>
                <w:u w:val="none"/>
              </w:rPr>
              <w:t>暖通专业施工图</w:t>
            </w:r>
            <w:r>
              <w:rPr>
                <w:rFonts w:hint="eastAsia" w:ascii="仿宋" w:hAnsi="仿宋" w:eastAsia="仿宋"/>
                <w:color w:val="auto"/>
                <w:sz w:val="24"/>
                <w:szCs w:val="24"/>
                <w:highlight w:val="none"/>
                <w:u w:val="none"/>
                <w:lang w:eastAsia="zh-CN"/>
              </w:rPr>
              <w:t>、</w:t>
            </w:r>
            <w:r>
              <w:rPr>
                <w:rFonts w:hint="eastAsia" w:ascii="仿宋" w:hAnsi="仿宋" w:eastAsia="仿宋"/>
                <w:color w:val="auto"/>
                <w:sz w:val="24"/>
                <w:szCs w:val="24"/>
                <w:highlight w:val="none"/>
                <w:u w:val="none"/>
              </w:rPr>
              <w:t>电气专业施工图</w:t>
            </w:r>
            <w:r>
              <w:rPr>
                <w:rFonts w:hint="eastAsia" w:ascii="仿宋" w:hAnsi="仿宋" w:eastAsia="仿宋" w:cs="仿宋"/>
                <w:b w:val="0"/>
                <w:bCs w:val="0"/>
                <w:color w:val="auto"/>
                <w:sz w:val="24"/>
                <w:szCs w:val="24"/>
                <w:highlight w:val="none"/>
                <w:lang w:eastAsia="zh-CN"/>
              </w:rPr>
              <w:t>）</w:t>
            </w:r>
          </w:p>
        </w:tc>
        <w:tc>
          <w:tcPr>
            <w:tcW w:w="893" w:type="dxa"/>
            <w:vAlign w:val="center"/>
          </w:tcPr>
          <w:p w14:paraId="37EB6BD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w:t>
            </w:r>
          </w:p>
        </w:tc>
        <w:tc>
          <w:tcPr>
            <w:tcW w:w="1813" w:type="dxa"/>
            <w:vAlign w:val="center"/>
          </w:tcPr>
          <w:p w14:paraId="4CA8C5C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rPr>
              <w:t>罗湖区机械式立体停车设施管理工作联席会议审议同意本项目并印发的区政府会议纪要文件后</w:t>
            </w:r>
            <w:r>
              <w:rPr>
                <w:rFonts w:hint="eastAsia" w:ascii="仿宋" w:hAnsi="仿宋" w:eastAsia="仿宋" w:cs="仿宋"/>
                <w:b w:val="0"/>
                <w:bCs w:val="0"/>
                <w:color w:val="auto"/>
                <w:sz w:val="24"/>
                <w:szCs w:val="24"/>
                <w:highlight w:val="none"/>
                <w:lang w:val="en-US" w:eastAsia="zh-CN"/>
              </w:rPr>
              <w:t>60日历天内</w:t>
            </w:r>
          </w:p>
        </w:tc>
        <w:tc>
          <w:tcPr>
            <w:tcW w:w="3134" w:type="dxa"/>
            <w:vAlign w:val="center"/>
          </w:tcPr>
          <w:p w14:paraId="766C196C">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lang w:val="en-US" w:eastAsia="zh-CN"/>
              </w:rPr>
            </w:pPr>
          </w:p>
        </w:tc>
      </w:tr>
    </w:tbl>
    <w:p w14:paraId="7D55392A">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第五条</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甲乙双方确认，本项目服务费</w:t>
      </w:r>
      <w:r>
        <w:rPr>
          <w:rFonts w:hint="eastAsia" w:ascii="仿宋" w:hAnsi="仿宋" w:eastAsia="仿宋" w:cs="仿宋"/>
          <w:b w:val="0"/>
          <w:bCs w:val="0"/>
          <w:color w:val="auto"/>
          <w:sz w:val="28"/>
          <w:szCs w:val="28"/>
          <w:highlight w:val="none"/>
          <w:lang w:val="en-US" w:eastAsia="zh-CN"/>
        </w:rPr>
        <w:t>含税总价</w:t>
      </w:r>
      <w:r>
        <w:rPr>
          <w:rFonts w:hint="eastAsia" w:ascii="仿宋" w:hAnsi="仿宋" w:eastAsia="仿宋" w:cs="仿宋"/>
          <w:b w:val="0"/>
          <w:bCs w:val="0"/>
          <w:color w:val="auto"/>
          <w:sz w:val="28"/>
          <w:szCs w:val="28"/>
          <w:highlight w:val="none"/>
        </w:rPr>
        <w:t>为人民币</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rPr>
        <w:t>元，其中不含税金额</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rPr>
        <w:t>元，税额</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rPr>
        <w:t>元。为体现双方合作信任并合理分担风险，本项目采用“分期支付+风险绑定”模式，具体支付进度见下表：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616"/>
        <w:gridCol w:w="1977"/>
        <w:gridCol w:w="3864"/>
      </w:tblGrid>
      <w:tr w14:paraId="7DC7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831" w:type="dxa"/>
            <w:vAlign w:val="center"/>
          </w:tcPr>
          <w:p w14:paraId="0DE4FF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付费次序</w:t>
            </w:r>
          </w:p>
        </w:tc>
        <w:tc>
          <w:tcPr>
            <w:tcW w:w="1616" w:type="dxa"/>
            <w:vAlign w:val="center"/>
          </w:tcPr>
          <w:p w14:paraId="74426C5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rPr>
              <w:t>占</w:t>
            </w:r>
            <w:r>
              <w:rPr>
                <w:rFonts w:hint="eastAsia" w:ascii="仿宋" w:hAnsi="仿宋" w:eastAsia="仿宋" w:cs="仿宋"/>
                <w:b w:val="0"/>
                <w:bCs w:val="0"/>
                <w:color w:val="auto"/>
                <w:sz w:val="28"/>
                <w:szCs w:val="28"/>
                <w:highlight w:val="none"/>
                <w:lang w:val="en-US" w:eastAsia="zh-CN"/>
              </w:rPr>
              <w:t>总价比例</w:t>
            </w:r>
          </w:p>
        </w:tc>
        <w:tc>
          <w:tcPr>
            <w:tcW w:w="1977" w:type="dxa"/>
            <w:vAlign w:val="center"/>
          </w:tcPr>
          <w:p w14:paraId="0E0E76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付费额（万元）</w:t>
            </w:r>
          </w:p>
        </w:tc>
        <w:tc>
          <w:tcPr>
            <w:tcW w:w="3864" w:type="dxa"/>
            <w:vAlign w:val="center"/>
          </w:tcPr>
          <w:p w14:paraId="4DDE627C">
            <w:pPr>
              <w:keepNext w:val="0"/>
              <w:keepLines w:val="0"/>
              <w:pageBreakBefore w:val="0"/>
              <w:widowControl/>
              <w:kinsoku/>
              <w:wordWrap/>
              <w:overflowPunct/>
              <w:topLinePunct w:val="0"/>
              <w:autoSpaceDE/>
              <w:autoSpaceDN/>
              <w:bidi w:val="0"/>
              <w:adjustRightInd/>
              <w:snapToGrid w:val="0"/>
              <w:spacing w:line="240" w:lineRule="atLeast"/>
              <w:ind w:firstLine="280" w:firstLineChars="100"/>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付费时间</w:t>
            </w:r>
          </w:p>
        </w:tc>
      </w:tr>
      <w:tr w14:paraId="11C1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831" w:type="dxa"/>
            <w:vAlign w:val="center"/>
          </w:tcPr>
          <w:p w14:paraId="5B45C6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第一</w:t>
            </w:r>
            <w:r>
              <w:rPr>
                <w:rFonts w:hint="eastAsia" w:ascii="仿宋" w:hAnsi="仿宋" w:eastAsia="仿宋" w:cs="仿宋"/>
                <w:b w:val="0"/>
                <w:bCs w:val="0"/>
                <w:color w:val="auto"/>
                <w:sz w:val="28"/>
                <w:szCs w:val="28"/>
                <w:highlight w:val="none"/>
                <w:lang w:val="en-US" w:eastAsia="zh-CN"/>
              </w:rPr>
              <w:t>期</w:t>
            </w:r>
            <w:r>
              <w:rPr>
                <w:rFonts w:hint="eastAsia" w:ascii="仿宋" w:hAnsi="仿宋" w:eastAsia="仿宋" w:cs="仿宋"/>
                <w:b w:val="0"/>
                <w:bCs w:val="0"/>
                <w:color w:val="auto"/>
                <w:sz w:val="28"/>
                <w:szCs w:val="28"/>
                <w:highlight w:val="none"/>
              </w:rPr>
              <w:t>付费</w:t>
            </w:r>
          </w:p>
        </w:tc>
        <w:tc>
          <w:tcPr>
            <w:tcW w:w="1616" w:type="dxa"/>
            <w:vAlign w:val="center"/>
          </w:tcPr>
          <w:p w14:paraId="70A936B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5%</w:t>
            </w:r>
          </w:p>
        </w:tc>
        <w:tc>
          <w:tcPr>
            <w:tcW w:w="1977" w:type="dxa"/>
            <w:vAlign w:val="center"/>
          </w:tcPr>
          <w:p w14:paraId="129104EA">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8"/>
                <w:szCs w:val="28"/>
                <w:highlight w:val="none"/>
                <w:vertAlign w:val="baseline"/>
              </w:rPr>
            </w:pPr>
          </w:p>
        </w:tc>
        <w:tc>
          <w:tcPr>
            <w:tcW w:w="3864" w:type="dxa"/>
            <w:vAlign w:val="center"/>
          </w:tcPr>
          <w:p w14:paraId="7C357B42">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rPr>
              <w:t>合同签订且收到承包人</w:t>
            </w:r>
            <w:r>
              <w:rPr>
                <w:rFonts w:hint="eastAsia" w:ascii="仿宋" w:hAnsi="仿宋" w:eastAsia="仿宋" w:cs="仿宋"/>
                <w:b w:val="0"/>
                <w:bCs w:val="0"/>
                <w:color w:val="auto"/>
                <w:sz w:val="24"/>
                <w:szCs w:val="24"/>
                <w:highlight w:val="none"/>
                <w:lang w:val="en-US" w:eastAsia="zh-CN"/>
              </w:rPr>
              <w:t>开具的等额合法有效的</w:t>
            </w:r>
            <w:r>
              <w:rPr>
                <w:rFonts w:hint="eastAsia" w:ascii="仿宋" w:hAnsi="仿宋" w:eastAsia="仿宋" w:cs="仿宋"/>
                <w:b w:val="0"/>
                <w:bCs w:val="0"/>
                <w:color w:val="auto"/>
                <w:sz w:val="24"/>
                <w:szCs w:val="24"/>
                <w:highlight w:val="none"/>
              </w:rPr>
              <w:t>发票后</w:t>
            </w:r>
            <w:r>
              <w:rPr>
                <w:rFonts w:hint="default" w:ascii="仿宋" w:hAnsi="仿宋" w:eastAsia="仿宋" w:cs="仿宋"/>
                <w:b w:val="0"/>
                <w:bCs w:val="0"/>
                <w:color w:val="auto"/>
                <w:sz w:val="24"/>
                <w:szCs w:val="24"/>
                <w:highlight w:val="none"/>
                <w:lang w:val="en-US"/>
              </w:rPr>
              <w:t>7</w:t>
            </w:r>
            <w:r>
              <w:rPr>
                <w:rFonts w:hint="eastAsia" w:ascii="仿宋" w:hAnsi="仿宋" w:eastAsia="仿宋" w:cs="仿宋"/>
                <w:b w:val="0"/>
                <w:bCs w:val="0"/>
                <w:color w:val="auto"/>
                <w:sz w:val="24"/>
                <w:szCs w:val="24"/>
                <w:highlight w:val="none"/>
              </w:rPr>
              <w:t>个工作日内</w:t>
            </w:r>
          </w:p>
        </w:tc>
      </w:tr>
      <w:tr w14:paraId="7890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1831" w:type="dxa"/>
            <w:vAlign w:val="center"/>
          </w:tcPr>
          <w:p w14:paraId="7013D2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第二</w:t>
            </w:r>
            <w:r>
              <w:rPr>
                <w:rFonts w:hint="eastAsia" w:ascii="仿宋" w:hAnsi="仿宋" w:eastAsia="仿宋" w:cs="仿宋"/>
                <w:b w:val="0"/>
                <w:bCs w:val="0"/>
                <w:color w:val="auto"/>
                <w:sz w:val="28"/>
                <w:szCs w:val="28"/>
                <w:highlight w:val="none"/>
                <w:lang w:val="en-US" w:eastAsia="zh-CN"/>
              </w:rPr>
              <w:t>期</w:t>
            </w:r>
            <w:r>
              <w:rPr>
                <w:rFonts w:hint="eastAsia" w:ascii="仿宋" w:hAnsi="仿宋" w:eastAsia="仿宋" w:cs="仿宋"/>
                <w:b w:val="0"/>
                <w:bCs w:val="0"/>
                <w:color w:val="auto"/>
                <w:sz w:val="28"/>
                <w:szCs w:val="28"/>
                <w:highlight w:val="none"/>
              </w:rPr>
              <w:t>付费</w:t>
            </w:r>
          </w:p>
        </w:tc>
        <w:tc>
          <w:tcPr>
            <w:tcW w:w="1616" w:type="dxa"/>
            <w:vAlign w:val="center"/>
          </w:tcPr>
          <w:p w14:paraId="34182D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60%</w:t>
            </w:r>
          </w:p>
        </w:tc>
        <w:tc>
          <w:tcPr>
            <w:tcW w:w="1977" w:type="dxa"/>
            <w:vAlign w:val="center"/>
          </w:tcPr>
          <w:p w14:paraId="5A48C859">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8"/>
                <w:szCs w:val="28"/>
                <w:highlight w:val="none"/>
                <w:vertAlign w:val="baseline"/>
              </w:rPr>
            </w:pPr>
          </w:p>
        </w:tc>
        <w:tc>
          <w:tcPr>
            <w:tcW w:w="3864" w:type="dxa"/>
            <w:vAlign w:val="center"/>
          </w:tcPr>
          <w:p w14:paraId="738CCE30">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rPr>
              <w:t>罗湖区机械式立体停车设施管理工作联席会议审议通过该项目</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即取得“罗湖区政府会议纪要”（同意建设批复文件）后且收到承包人</w:t>
            </w:r>
            <w:r>
              <w:rPr>
                <w:rFonts w:hint="eastAsia" w:ascii="仿宋" w:hAnsi="仿宋" w:eastAsia="仿宋" w:cs="仿宋"/>
                <w:b w:val="0"/>
                <w:bCs w:val="0"/>
                <w:color w:val="auto"/>
                <w:sz w:val="24"/>
                <w:szCs w:val="24"/>
                <w:highlight w:val="none"/>
                <w:lang w:val="en-US" w:eastAsia="zh-CN"/>
              </w:rPr>
              <w:t>等额合法有效的</w:t>
            </w:r>
            <w:r>
              <w:rPr>
                <w:rFonts w:hint="eastAsia" w:ascii="仿宋" w:hAnsi="仿宋" w:eastAsia="仿宋" w:cs="仿宋"/>
                <w:b w:val="0"/>
                <w:bCs w:val="0"/>
                <w:color w:val="auto"/>
                <w:sz w:val="24"/>
                <w:szCs w:val="24"/>
                <w:highlight w:val="none"/>
              </w:rPr>
              <w:t>发票后7个工作日内</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但若本合同签订后180日历天内未取得同意立体停车库建设批复文件</w:t>
            </w:r>
            <w:r>
              <w:rPr>
                <w:rFonts w:hint="eastAsia" w:ascii="仿宋" w:hAnsi="仿宋" w:eastAsia="仿宋" w:cs="仿宋"/>
                <w:color w:val="auto"/>
                <w:sz w:val="24"/>
                <w:szCs w:val="24"/>
                <w:highlight w:val="none"/>
                <w:lang w:eastAsia="zh-CN"/>
              </w:rPr>
              <w:t>（区</w:t>
            </w:r>
            <w:r>
              <w:rPr>
                <w:rFonts w:hint="eastAsia" w:ascii="仿宋" w:hAnsi="仿宋" w:eastAsia="仿宋" w:cs="仿宋"/>
                <w:color w:val="auto"/>
                <w:sz w:val="24"/>
                <w:szCs w:val="24"/>
                <w:highlight w:val="none"/>
              </w:rPr>
              <w:t>政府</w:t>
            </w:r>
            <w:r>
              <w:rPr>
                <w:rFonts w:hint="eastAsia" w:ascii="仿宋" w:hAnsi="仿宋" w:eastAsia="仿宋" w:cs="仿宋"/>
                <w:color w:val="auto"/>
                <w:sz w:val="24"/>
                <w:szCs w:val="24"/>
                <w:highlight w:val="none"/>
                <w:lang w:val="en-US" w:eastAsia="zh-CN"/>
              </w:rPr>
              <w:t>联席</w:t>
            </w:r>
            <w:r>
              <w:rPr>
                <w:rFonts w:hint="eastAsia" w:ascii="仿宋" w:hAnsi="仿宋" w:eastAsia="仿宋" w:cs="仿宋"/>
                <w:color w:val="auto"/>
                <w:sz w:val="24"/>
                <w:szCs w:val="24"/>
                <w:highlight w:val="none"/>
              </w:rPr>
              <w:t>会议纪要或</w:t>
            </w:r>
            <w:r>
              <w:rPr>
                <w:rFonts w:hint="eastAsia" w:ascii="仿宋" w:hAnsi="仿宋" w:eastAsia="仿宋" w:cs="仿宋"/>
                <w:color w:val="auto"/>
                <w:sz w:val="24"/>
                <w:szCs w:val="24"/>
                <w:highlight w:val="none"/>
                <w:lang w:val="en-US" w:eastAsia="zh-CN"/>
              </w:rPr>
              <w:t>政府部门出具的</w:t>
            </w:r>
            <w:r>
              <w:rPr>
                <w:rFonts w:hint="eastAsia" w:ascii="仿宋" w:hAnsi="仿宋" w:eastAsia="仿宋" w:cs="仿宋"/>
                <w:color w:val="auto"/>
                <w:sz w:val="24"/>
                <w:szCs w:val="24"/>
                <w:highlight w:val="none"/>
              </w:rPr>
              <w:t>项目意见通知书</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，双方应按本合同第7.2条约定执行，且承包人还应于合同解除之日起3日内将前期工作成果文件全部移交给发包人。</w:t>
            </w:r>
          </w:p>
        </w:tc>
      </w:tr>
      <w:tr w14:paraId="79C2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831" w:type="dxa"/>
            <w:vAlign w:val="center"/>
          </w:tcPr>
          <w:p w14:paraId="4F62C2A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第三</w:t>
            </w:r>
            <w:r>
              <w:rPr>
                <w:rFonts w:hint="eastAsia" w:ascii="仿宋" w:hAnsi="仿宋" w:eastAsia="仿宋" w:cs="仿宋"/>
                <w:b w:val="0"/>
                <w:bCs w:val="0"/>
                <w:color w:val="auto"/>
                <w:sz w:val="28"/>
                <w:szCs w:val="28"/>
                <w:highlight w:val="none"/>
                <w:lang w:val="en-US" w:eastAsia="zh-CN"/>
              </w:rPr>
              <w:t>期</w:t>
            </w:r>
            <w:r>
              <w:rPr>
                <w:rFonts w:hint="eastAsia" w:ascii="仿宋" w:hAnsi="仿宋" w:eastAsia="仿宋" w:cs="仿宋"/>
                <w:b w:val="0"/>
                <w:bCs w:val="0"/>
                <w:color w:val="auto"/>
                <w:sz w:val="28"/>
                <w:szCs w:val="28"/>
                <w:highlight w:val="none"/>
              </w:rPr>
              <w:t>付费</w:t>
            </w:r>
          </w:p>
        </w:tc>
        <w:tc>
          <w:tcPr>
            <w:tcW w:w="1616" w:type="dxa"/>
            <w:vAlign w:val="center"/>
          </w:tcPr>
          <w:p w14:paraId="2F9CE4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25%</w:t>
            </w:r>
          </w:p>
        </w:tc>
        <w:tc>
          <w:tcPr>
            <w:tcW w:w="1977" w:type="dxa"/>
            <w:vAlign w:val="center"/>
          </w:tcPr>
          <w:p w14:paraId="579BACE1">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8"/>
                <w:szCs w:val="28"/>
                <w:highlight w:val="none"/>
                <w:vertAlign w:val="baseline"/>
              </w:rPr>
            </w:pPr>
          </w:p>
        </w:tc>
        <w:tc>
          <w:tcPr>
            <w:tcW w:w="3864" w:type="dxa"/>
            <w:vAlign w:val="center"/>
          </w:tcPr>
          <w:p w14:paraId="772F2681">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rPr>
              <w:t>项目完成竣工验收并取得特种设备使用登记证、消防备案回执后且收到承包人</w:t>
            </w:r>
            <w:r>
              <w:rPr>
                <w:rFonts w:hint="eastAsia" w:ascii="仿宋" w:hAnsi="仿宋" w:eastAsia="仿宋" w:cs="仿宋"/>
                <w:b w:val="0"/>
                <w:bCs w:val="0"/>
                <w:color w:val="auto"/>
                <w:sz w:val="24"/>
                <w:szCs w:val="24"/>
                <w:highlight w:val="none"/>
                <w:lang w:val="en-US" w:eastAsia="zh-CN"/>
              </w:rPr>
              <w:t>等额合法有效的</w:t>
            </w:r>
            <w:r>
              <w:rPr>
                <w:rFonts w:hint="eastAsia" w:ascii="仿宋" w:hAnsi="仿宋" w:eastAsia="仿宋" w:cs="仿宋"/>
                <w:b w:val="0"/>
                <w:bCs w:val="0"/>
                <w:color w:val="auto"/>
                <w:sz w:val="24"/>
                <w:szCs w:val="24"/>
                <w:highlight w:val="none"/>
              </w:rPr>
              <w:t>发票后7个工作日内</w:t>
            </w:r>
          </w:p>
        </w:tc>
      </w:tr>
      <w:tr w14:paraId="19E1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31" w:type="dxa"/>
            <w:vMerge w:val="restart"/>
            <w:vAlign w:val="center"/>
          </w:tcPr>
          <w:p w14:paraId="04C4CB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第四</w:t>
            </w:r>
            <w:r>
              <w:rPr>
                <w:rFonts w:hint="eastAsia" w:ascii="仿宋" w:hAnsi="仿宋" w:eastAsia="仿宋" w:cs="仿宋"/>
                <w:b w:val="0"/>
                <w:bCs w:val="0"/>
                <w:color w:val="auto"/>
                <w:sz w:val="28"/>
                <w:szCs w:val="28"/>
                <w:highlight w:val="none"/>
                <w:lang w:val="en-US" w:eastAsia="zh-CN"/>
              </w:rPr>
              <w:t>期</w:t>
            </w:r>
            <w:r>
              <w:rPr>
                <w:rFonts w:hint="eastAsia" w:ascii="仿宋" w:hAnsi="仿宋" w:eastAsia="仿宋" w:cs="仿宋"/>
                <w:b w:val="0"/>
                <w:bCs w:val="0"/>
                <w:color w:val="auto"/>
                <w:sz w:val="28"/>
                <w:szCs w:val="28"/>
                <w:highlight w:val="none"/>
              </w:rPr>
              <w:t>付费</w:t>
            </w:r>
          </w:p>
        </w:tc>
        <w:tc>
          <w:tcPr>
            <w:tcW w:w="1616" w:type="dxa"/>
            <w:vAlign w:val="center"/>
          </w:tcPr>
          <w:p w14:paraId="0FB49A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w:t>
            </w:r>
          </w:p>
        </w:tc>
        <w:tc>
          <w:tcPr>
            <w:tcW w:w="1977" w:type="dxa"/>
            <w:vAlign w:val="center"/>
          </w:tcPr>
          <w:p w14:paraId="43CA2681">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8"/>
                <w:szCs w:val="28"/>
                <w:highlight w:val="none"/>
                <w:vertAlign w:val="baseline"/>
              </w:rPr>
            </w:pPr>
          </w:p>
        </w:tc>
        <w:tc>
          <w:tcPr>
            <w:tcW w:w="3864" w:type="dxa"/>
            <w:vAlign w:val="center"/>
          </w:tcPr>
          <w:p w14:paraId="01667743">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rPr>
              <w:t>项目正式投入运营满1个月后且收到承包人</w:t>
            </w:r>
            <w:r>
              <w:rPr>
                <w:rFonts w:hint="eastAsia" w:ascii="仿宋" w:hAnsi="仿宋" w:eastAsia="仿宋" w:cs="仿宋"/>
                <w:b w:val="0"/>
                <w:bCs w:val="0"/>
                <w:color w:val="auto"/>
                <w:sz w:val="24"/>
                <w:szCs w:val="24"/>
                <w:highlight w:val="none"/>
                <w:lang w:val="en-US" w:eastAsia="zh-CN"/>
              </w:rPr>
              <w:t>等额合法有效的</w:t>
            </w:r>
            <w:r>
              <w:rPr>
                <w:rFonts w:hint="eastAsia" w:ascii="仿宋" w:hAnsi="仿宋" w:eastAsia="仿宋" w:cs="仿宋"/>
                <w:b w:val="0"/>
                <w:bCs w:val="0"/>
                <w:color w:val="auto"/>
                <w:sz w:val="24"/>
                <w:szCs w:val="24"/>
                <w:highlight w:val="none"/>
              </w:rPr>
              <w:t>发票后7个工作日内</w:t>
            </w:r>
          </w:p>
        </w:tc>
      </w:tr>
      <w:tr w14:paraId="179C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31" w:type="dxa"/>
            <w:vMerge w:val="continue"/>
            <w:vAlign w:val="center"/>
          </w:tcPr>
          <w:p w14:paraId="37311D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rPr>
            </w:pPr>
          </w:p>
        </w:tc>
        <w:tc>
          <w:tcPr>
            <w:tcW w:w="1616" w:type="dxa"/>
            <w:vAlign w:val="center"/>
          </w:tcPr>
          <w:p w14:paraId="71C9874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w:t>
            </w:r>
          </w:p>
        </w:tc>
        <w:tc>
          <w:tcPr>
            <w:tcW w:w="1977" w:type="dxa"/>
            <w:vAlign w:val="center"/>
          </w:tcPr>
          <w:p w14:paraId="32AC4CBC">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eastAsia" w:ascii="仿宋" w:hAnsi="仿宋" w:eastAsia="仿宋" w:cs="仿宋"/>
                <w:b w:val="0"/>
                <w:bCs w:val="0"/>
                <w:color w:val="auto"/>
                <w:sz w:val="28"/>
                <w:szCs w:val="28"/>
                <w:highlight w:val="none"/>
                <w:vertAlign w:val="baseline"/>
              </w:rPr>
            </w:pPr>
          </w:p>
        </w:tc>
        <w:tc>
          <w:tcPr>
            <w:tcW w:w="3864" w:type="dxa"/>
            <w:vAlign w:val="center"/>
          </w:tcPr>
          <w:p w14:paraId="685C69D3">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配合完成竣工图审核后</w:t>
            </w:r>
            <w:r>
              <w:rPr>
                <w:rFonts w:hint="eastAsia" w:ascii="仿宋" w:hAnsi="仿宋" w:eastAsia="仿宋" w:cs="仿宋"/>
                <w:color w:val="auto"/>
                <w:sz w:val="24"/>
                <w:szCs w:val="24"/>
                <w:highlight w:val="none"/>
              </w:rPr>
              <w:t>且收到承包人等额合法有效的发票后7个工作日内</w:t>
            </w:r>
          </w:p>
        </w:tc>
      </w:tr>
    </w:tbl>
    <w:p w14:paraId="549ACDED">
      <w:pPr>
        <w:widowControl/>
        <w:spacing w:line="560" w:lineRule="exact"/>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（由交付咨询文件所决定）</w:t>
      </w:r>
    </w:p>
    <w:p w14:paraId="36D6806F">
      <w:pPr>
        <w:keepNext w:val="0"/>
        <w:keepLines w:val="0"/>
        <w:pageBreakBefore w:val="0"/>
        <w:widowControl/>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备注：</w:t>
      </w:r>
    </w:p>
    <w:p w14:paraId="0BAAD56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收款户名：</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rPr>
        <w:t xml:space="preserve"> </w:t>
      </w:r>
    </w:p>
    <w:p w14:paraId="1FBC4AB6">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开户银行：</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rPr>
        <w:t xml:space="preserve">  </w:t>
      </w:r>
    </w:p>
    <w:p w14:paraId="54FCA2C0">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银行账户：</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rPr>
        <w:t xml:space="preserve"> </w:t>
      </w:r>
    </w:p>
    <w:p w14:paraId="66896B4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sz w:val="28"/>
          <w:szCs w:val="28"/>
        </w:rPr>
        <w:t>发包人</w:t>
      </w:r>
      <w:r>
        <w:rPr>
          <w:rFonts w:hint="eastAsia" w:ascii="仿宋" w:hAnsi="仿宋" w:eastAsia="仿宋" w:cs="仿宋"/>
          <w:b w:val="0"/>
          <w:bCs w:val="0"/>
          <w:color w:val="auto"/>
          <w:sz w:val="28"/>
          <w:szCs w:val="28"/>
          <w:highlight w:val="none"/>
        </w:rPr>
        <w:t>向</w:t>
      </w:r>
      <w:r>
        <w:rPr>
          <w:rFonts w:hint="eastAsia" w:ascii="仿宋" w:hAnsi="仿宋" w:eastAsia="仿宋" w:cs="仿宋"/>
          <w:sz w:val="28"/>
          <w:szCs w:val="28"/>
        </w:rPr>
        <w:t>承包人</w:t>
      </w:r>
      <w:r>
        <w:rPr>
          <w:rFonts w:hint="eastAsia" w:ascii="仿宋" w:hAnsi="仿宋" w:eastAsia="仿宋" w:cs="仿宋"/>
          <w:b w:val="0"/>
          <w:bCs w:val="0"/>
          <w:color w:val="auto"/>
          <w:sz w:val="28"/>
          <w:szCs w:val="28"/>
          <w:highlight w:val="none"/>
        </w:rPr>
        <w:t>支付合同款前，</w:t>
      </w:r>
      <w:r>
        <w:rPr>
          <w:rFonts w:hint="eastAsia" w:ascii="仿宋" w:hAnsi="仿宋" w:eastAsia="仿宋" w:cs="仿宋"/>
          <w:sz w:val="28"/>
          <w:szCs w:val="28"/>
        </w:rPr>
        <w:t>承包人</w:t>
      </w:r>
      <w:r>
        <w:rPr>
          <w:rFonts w:hint="eastAsia" w:ascii="仿宋" w:hAnsi="仿宋" w:eastAsia="仿宋" w:cs="仿宋"/>
          <w:b w:val="0"/>
          <w:bCs w:val="0"/>
          <w:color w:val="auto"/>
          <w:sz w:val="28"/>
          <w:szCs w:val="28"/>
          <w:highlight w:val="none"/>
        </w:rPr>
        <w:t>需向</w:t>
      </w:r>
      <w:r>
        <w:rPr>
          <w:rFonts w:hint="eastAsia" w:ascii="仿宋" w:hAnsi="仿宋" w:eastAsia="仿宋" w:cs="仿宋"/>
          <w:sz w:val="28"/>
          <w:szCs w:val="28"/>
        </w:rPr>
        <w:t>发包人</w:t>
      </w:r>
      <w:r>
        <w:rPr>
          <w:rFonts w:hint="eastAsia" w:ascii="仿宋" w:hAnsi="仿宋" w:eastAsia="仿宋" w:cs="仿宋"/>
          <w:b w:val="0"/>
          <w:bCs w:val="0"/>
          <w:color w:val="auto"/>
          <w:sz w:val="28"/>
          <w:szCs w:val="28"/>
          <w:highlight w:val="none"/>
        </w:rPr>
        <w:t>提供付款申请等资料及等额合法有效</w:t>
      </w:r>
      <w:r>
        <w:rPr>
          <w:rFonts w:hint="eastAsia" w:ascii="仿宋" w:hAnsi="仿宋" w:eastAsia="仿宋" w:cs="仿宋"/>
          <w:b w:val="0"/>
          <w:bCs w:val="0"/>
          <w:color w:val="auto"/>
          <w:sz w:val="28"/>
          <w:szCs w:val="28"/>
          <w:highlight w:val="none"/>
          <w:lang w:val="en-US" w:eastAsia="zh-CN"/>
        </w:rPr>
        <w:t>的</w:t>
      </w:r>
      <w:r>
        <w:rPr>
          <w:rFonts w:hint="eastAsia" w:ascii="仿宋" w:hAnsi="仿宋" w:eastAsia="仿宋" w:cs="仿宋"/>
          <w:b w:val="0"/>
          <w:bCs w:val="0"/>
          <w:color w:val="auto"/>
          <w:sz w:val="28"/>
          <w:szCs w:val="28"/>
          <w:highlight w:val="none"/>
        </w:rPr>
        <w:t>增值税专用发票，否则</w:t>
      </w:r>
      <w:r>
        <w:rPr>
          <w:rFonts w:hint="eastAsia" w:ascii="仿宋" w:hAnsi="仿宋" w:eastAsia="仿宋" w:cs="仿宋"/>
          <w:sz w:val="28"/>
          <w:szCs w:val="28"/>
        </w:rPr>
        <w:t>发包人</w:t>
      </w:r>
      <w:r>
        <w:rPr>
          <w:rFonts w:hint="eastAsia" w:ascii="仿宋" w:hAnsi="仿宋" w:eastAsia="仿宋" w:cs="仿宋"/>
          <w:b w:val="0"/>
          <w:bCs w:val="0"/>
          <w:color w:val="auto"/>
          <w:sz w:val="28"/>
          <w:szCs w:val="28"/>
          <w:highlight w:val="none"/>
        </w:rPr>
        <w:t>有权拒绝付款，且不视为违约。同时，</w:t>
      </w:r>
      <w:r>
        <w:rPr>
          <w:rFonts w:hint="eastAsia" w:ascii="仿宋" w:hAnsi="仿宋" w:eastAsia="仿宋" w:cs="仿宋"/>
          <w:sz w:val="28"/>
          <w:szCs w:val="28"/>
        </w:rPr>
        <w:t>承包人</w:t>
      </w:r>
      <w:r>
        <w:rPr>
          <w:rFonts w:hint="eastAsia" w:ascii="仿宋" w:hAnsi="仿宋" w:eastAsia="仿宋" w:cs="仿宋"/>
          <w:b w:val="0"/>
          <w:bCs w:val="0"/>
          <w:color w:val="auto"/>
          <w:sz w:val="28"/>
          <w:szCs w:val="28"/>
          <w:highlight w:val="none"/>
        </w:rPr>
        <w:t>保证所提供发票的真实性，一经发现假发票，如因提供虚假发票造成</w:t>
      </w:r>
      <w:r>
        <w:rPr>
          <w:rFonts w:hint="eastAsia" w:ascii="仿宋" w:hAnsi="仿宋" w:eastAsia="仿宋" w:cs="仿宋"/>
          <w:sz w:val="28"/>
          <w:szCs w:val="28"/>
        </w:rPr>
        <w:t>发包人</w:t>
      </w:r>
      <w:r>
        <w:rPr>
          <w:rFonts w:hint="eastAsia" w:ascii="仿宋" w:hAnsi="仿宋" w:eastAsia="仿宋" w:cs="仿宋"/>
          <w:b w:val="0"/>
          <w:bCs w:val="0"/>
          <w:color w:val="auto"/>
          <w:sz w:val="28"/>
          <w:szCs w:val="28"/>
          <w:highlight w:val="none"/>
        </w:rPr>
        <w:t>损失的，</w:t>
      </w:r>
      <w:r>
        <w:rPr>
          <w:rFonts w:hint="eastAsia" w:ascii="仿宋" w:hAnsi="仿宋" w:eastAsia="仿宋" w:cs="仿宋"/>
          <w:sz w:val="28"/>
          <w:szCs w:val="28"/>
        </w:rPr>
        <w:t>发包人</w:t>
      </w:r>
      <w:r>
        <w:rPr>
          <w:rFonts w:hint="eastAsia" w:ascii="仿宋" w:hAnsi="仿宋" w:eastAsia="仿宋" w:cs="仿宋"/>
          <w:b w:val="0"/>
          <w:bCs w:val="0"/>
          <w:color w:val="auto"/>
          <w:sz w:val="28"/>
          <w:szCs w:val="28"/>
          <w:highlight w:val="none"/>
        </w:rPr>
        <w:t>将永久保留追索损失的权利，同时</w:t>
      </w:r>
      <w:r>
        <w:rPr>
          <w:rFonts w:hint="eastAsia" w:ascii="仿宋" w:hAnsi="仿宋" w:eastAsia="仿宋" w:cs="仿宋"/>
          <w:sz w:val="28"/>
          <w:szCs w:val="28"/>
        </w:rPr>
        <w:t>承包人</w:t>
      </w:r>
      <w:r>
        <w:rPr>
          <w:rFonts w:hint="eastAsia" w:ascii="仿宋" w:hAnsi="仿宋" w:eastAsia="仿宋" w:cs="仿宋"/>
          <w:b w:val="0"/>
          <w:bCs w:val="0"/>
          <w:color w:val="auto"/>
          <w:sz w:val="28"/>
          <w:szCs w:val="28"/>
          <w:highlight w:val="none"/>
        </w:rPr>
        <w:t>不承担逾期付款的责任。</w:t>
      </w:r>
    </w:p>
    <w:p w14:paraId="11E24946">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第六条</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双方责任：</w:t>
      </w:r>
    </w:p>
    <w:p w14:paraId="7DF27803">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 发包人责任：</w:t>
      </w:r>
    </w:p>
    <w:p w14:paraId="21DF1BC9">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6.1.1发包人按本合同第三条规定的内容，在规定的时间内向承包人提交资料及文件，并对其完整性、正确性负责，发包人不得要求承包人违反国家有关标准进行咨询。发包人提交上述资料及文件超过规定期限15天以内，承包人按合同第四条规定交付咨询文件时间顺延。</w:t>
      </w:r>
    </w:p>
    <w:p w14:paraId="58A4270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6.1.2 </w:t>
      </w:r>
      <w:r>
        <w:rPr>
          <w:rFonts w:hint="eastAsia" w:ascii="仿宋" w:hAnsi="仿宋" w:eastAsia="仿宋" w:cs="仿宋"/>
          <w:sz w:val="28"/>
          <w:szCs w:val="28"/>
          <w:lang w:val="en-US" w:eastAsia="zh-CN"/>
        </w:rPr>
        <w:t>达到付款条件后，</w:t>
      </w:r>
      <w:r>
        <w:rPr>
          <w:rFonts w:hint="eastAsia" w:ascii="仿宋" w:hAnsi="仿宋" w:eastAsia="仿宋" w:cs="仿宋"/>
          <w:sz w:val="28"/>
          <w:szCs w:val="28"/>
        </w:rPr>
        <w:t>发包人按本合同第五条规定的内容，在规定的时间内</w:t>
      </w:r>
      <w:r>
        <w:rPr>
          <w:rFonts w:hint="eastAsia" w:ascii="仿宋" w:hAnsi="仿宋" w:eastAsia="仿宋" w:cs="仿宋"/>
          <w:sz w:val="28"/>
          <w:szCs w:val="28"/>
          <w:lang w:val="en-US" w:eastAsia="zh-CN"/>
        </w:rPr>
        <w:t>向</w:t>
      </w:r>
      <w:r>
        <w:rPr>
          <w:rFonts w:hint="eastAsia" w:ascii="仿宋" w:hAnsi="仿宋" w:eastAsia="仿宋" w:cs="仿宋"/>
          <w:sz w:val="28"/>
          <w:szCs w:val="28"/>
        </w:rPr>
        <w:t>承包人支付相关款项。</w:t>
      </w:r>
    </w:p>
    <w:p w14:paraId="087BEE8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 承包人责任：</w:t>
      </w:r>
    </w:p>
    <w:p w14:paraId="66146ED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6.2.1承包人应按国家技术规范、标准、规程及发包人提出的咨询要求进行项目咨询，按合同规定的进度要求提交质量合格的咨询资料，并对其负责。</w:t>
      </w:r>
    </w:p>
    <w:p w14:paraId="1C29FA4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6.2.2承包人采用的主要技术标准是：相关咨询规范、规程。</w:t>
      </w:r>
    </w:p>
    <w:p w14:paraId="0FCEA64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6.2.3承包人按本合同第二条和第四条规定的内容、进度及份数向发包人交付资料及文件。</w:t>
      </w:r>
    </w:p>
    <w:p w14:paraId="019C02FA">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6.2.4承包人应保护发包人的知识产权，不得向第三人泄露、转让发包人提交的产品图纸等技术经济资料</w:t>
      </w:r>
      <w:r>
        <w:rPr>
          <w:rFonts w:hint="eastAsia" w:ascii="仿宋" w:hAnsi="仿宋" w:eastAsia="仿宋" w:cs="仿宋"/>
          <w:b w:val="0"/>
          <w:bCs w:val="0"/>
          <w:color w:val="auto"/>
          <w:sz w:val="28"/>
          <w:szCs w:val="28"/>
          <w:highlight w:val="none"/>
          <w:lang w:val="en-US" w:eastAsia="zh-CN"/>
        </w:rPr>
        <w:t>以及承包人为履行本合同形成的咨询资料、技术资料等</w:t>
      </w:r>
      <w:r>
        <w:rPr>
          <w:rFonts w:hint="eastAsia" w:ascii="仿宋" w:hAnsi="仿宋" w:eastAsia="仿宋" w:cs="仿宋"/>
          <w:b w:val="0"/>
          <w:bCs w:val="0"/>
          <w:color w:val="auto"/>
          <w:sz w:val="28"/>
          <w:szCs w:val="28"/>
          <w:highlight w:val="none"/>
        </w:rPr>
        <w:t>。如发生以上情况并给发包人造成经济损失，发包人有权向承包人索赔</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并有权直接从应付未付的合同费用中扣除赔偿款。</w:t>
      </w:r>
    </w:p>
    <w:p w14:paraId="4FDEC22B">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6.2.5咨询成果质量标准：</w:t>
      </w:r>
    </w:p>
    <w:p w14:paraId="7318D8D1">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达到国家相关技术标准、符合相关技术规范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w:t>
      </w:r>
      <w:r>
        <w:rPr>
          <w:rFonts w:hint="eastAsia" w:ascii="仿宋" w:hAnsi="仿宋" w:eastAsia="仿宋" w:cs="仿宋"/>
          <w:b w:val="0"/>
          <w:bCs w:val="0"/>
          <w:color w:val="auto"/>
          <w:sz w:val="28"/>
          <w:szCs w:val="28"/>
          <w:highlight w:val="none"/>
        </w:rPr>
        <w:t>符合本合同约定及发包人要求。双方</w:t>
      </w:r>
      <w:r>
        <w:rPr>
          <w:rFonts w:hint="eastAsia" w:ascii="仿宋" w:hAnsi="仿宋" w:eastAsia="仿宋" w:cs="仿宋"/>
          <w:b w:val="0"/>
          <w:bCs w:val="0"/>
          <w:color w:val="auto"/>
          <w:sz w:val="28"/>
          <w:szCs w:val="28"/>
          <w:highlight w:val="none"/>
          <w:lang w:val="en-US" w:eastAsia="zh-CN"/>
        </w:rPr>
        <w:t>根据前述标准、规范及要求</w:t>
      </w:r>
      <w:r>
        <w:rPr>
          <w:rFonts w:hint="eastAsia" w:ascii="仿宋" w:hAnsi="仿宋" w:eastAsia="仿宋" w:cs="仿宋"/>
          <w:b w:val="0"/>
          <w:bCs w:val="0"/>
          <w:color w:val="auto"/>
          <w:sz w:val="28"/>
          <w:szCs w:val="28"/>
          <w:highlight w:val="none"/>
        </w:rPr>
        <w:t>验收交接咨询成果（指本合同列明的各种载体形式的全部</w:t>
      </w:r>
      <w:r>
        <w:rPr>
          <w:rFonts w:hint="eastAsia" w:ascii="仿宋" w:hAnsi="仿宋" w:eastAsia="仿宋" w:cs="仿宋"/>
          <w:b w:val="0"/>
          <w:bCs w:val="0"/>
          <w:color w:val="auto"/>
          <w:sz w:val="28"/>
          <w:szCs w:val="28"/>
          <w:highlight w:val="none"/>
          <w:lang w:val="en-US" w:eastAsia="zh-CN"/>
        </w:rPr>
        <w:t>服务</w:t>
      </w:r>
      <w:r>
        <w:rPr>
          <w:rFonts w:hint="eastAsia" w:ascii="仿宋" w:hAnsi="仿宋" w:eastAsia="仿宋" w:cs="仿宋"/>
          <w:b w:val="0"/>
          <w:bCs w:val="0"/>
          <w:color w:val="auto"/>
          <w:sz w:val="28"/>
          <w:szCs w:val="28"/>
          <w:highlight w:val="none"/>
        </w:rPr>
        <w:t>文书资料、图表等）。</w:t>
      </w:r>
    </w:p>
    <w:p w14:paraId="7C16AC6E">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承包人必须对其交付的</w:t>
      </w:r>
      <w:r>
        <w:rPr>
          <w:rFonts w:hint="eastAsia" w:ascii="仿宋" w:hAnsi="仿宋" w:eastAsia="仿宋" w:cs="仿宋"/>
          <w:b w:val="0"/>
          <w:bCs w:val="0"/>
          <w:color w:val="auto"/>
          <w:sz w:val="28"/>
          <w:szCs w:val="28"/>
          <w:highlight w:val="none"/>
          <w:lang w:val="en-US" w:eastAsia="zh-CN"/>
        </w:rPr>
        <w:t>服务</w:t>
      </w:r>
      <w:r>
        <w:rPr>
          <w:rFonts w:hint="eastAsia" w:ascii="仿宋" w:hAnsi="仿宋" w:eastAsia="仿宋" w:cs="仿宋"/>
          <w:b w:val="0"/>
          <w:bCs w:val="0"/>
          <w:color w:val="auto"/>
          <w:sz w:val="28"/>
          <w:szCs w:val="28"/>
          <w:highlight w:val="none"/>
        </w:rPr>
        <w:t>文件的质量、完整性、正确性</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合法性</w:t>
      </w:r>
      <w:r>
        <w:rPr>
          <w:rFonts w:hint="eastAsia" w:ascii="仿宋" w:hAnsi="仿宋" w:eastAsia="仿宋" w:cs="仿宋"/>
          <w:b w:val="0"/>
          <w:bCs w:val="0"/>
          <w:color w:val="auto"/>
          <w:sz w:val="28"/>
          <w:szCs w:val="28"/>
          <w:highlight w:val="none"/>
        </w:rPr>
        <w:t>负责。</w:t>
      </w:r>
      <w:r>
        <w:rPr>
          <w:rFonts w:hint="eastAsia" w:ascii="仿宋" w:hAnsi="仿宋" w:eastAsia="仿宋" w:cs="仿宋"/>
          <w:b w:val="0"/>
          <w:bCs w:val="0"/>
          <w:color w:val="auto"/>
          <w:sz w:val="28"/>
          <w:szCs w:val="28"/>
          <w:highlight w:val="none"/>
          <w:lang w:val="en-US" w:eastAsia="zh-CN"/>
        </w:rPr>
        <w:t>报建服务</w:t>
      </w:r>
      <w:r>
        <w:rPr>
          <w:rFonts w:hint="eastAsia" w:ascii="仿宋" w:hAnsi="仿宋" w:eastAsia="仿宋" w:cs="仿宋"/>
          <w:b w:val="0"/>
          <w:bCs w:val="0"/>
          <w:color w:val="auto"/>
          <w:sz w:val="28"/>
          <w:szCs w:val="28"/>
          <w:highlight w:val="none"/>
        </w:rPr>
        <w:t>文件应当符合有关法律、行政法规的规定和建筑工程质量安全标准以及合同的约定，对</w:t>
      </w:r>
      <w:r>
        <w:rPr>
          <w:rFonts w:hint="eastAsia" w:ascii="仿宋" w:hAnsi="仿宋" w:eastAsia="仿宋" w:cs="仿宋"/>
          <w:b w:val="0"/>
          <w:bCs w:val="0"/>
          <w:color w:val="auto"/>
          <w:sz w:val="28"/>
          <w:szCs w:val="28"/>
          <w:highlight w:val="none"/>
          <w:lang w:val="en-US" w:eastAsia="zh-CN"/>
        </w:rPr>
        <w:t>服务</w:t>
      </w:r>
      <w:r>
        <w:rPr>
          <w:rFonts w:hint="eastAsia" w:ascii="仿宋" w:hAnsi="仿宋" w:eastAsia="仿宋" w:cs="仿宋"/>
          <w:b w:val="0"/>
          <w:bCs w:val="0"/>
          <w:color w:val="auto"/>
          <w:sz w:val="28"/>
          <w:szCs w:val="28"/>
          <w:highlight w:val="none"/>
        </w:rPr>
        <w:t>文件中出现的遗漏或错误，在不违反相关咨询规范的前提下，按发包人要求的方式、时间完成修改或补充。</w:t>
      </w:r>
    </w:p>
    <w:p w14:paraId="3FF349FD">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第七条</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违约责任：</w:t>
      </w:r>
    </w:p>
    <w:p w14:paraId="56939702">
      <w:pPr>
        <w:widowControl/>
        <w:spacing w:line="560" w:lineRule="exact"/>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 xml:space="preserve">7.1 </w:t>
      </w:r>
      <w:r>
        <w:rPr>
          <w:rFonts w:hint="eastAsia" w:ascii="仿宋" w:hAnsi="仿宋" w:eastAsia="仿宋" w:cs="仿宋"/>
          <w:b w:val="0"/>
          <w:bCs w:val="0"/>
          <w:color w:val="auto"/>
          <w:sz w:val="28"/>
          <w:szCs w:val="28"/>
          <w:highlight w:val="none"/>
          <w:lang w:val="en-US" w:eastAsia="zh-CN"/>
        </w:rPr>
        <w:t>若因乙方未能及时提交咨询成果</w:t>
      </w:r>
      <w:r>
        <w:rPr>
          <w:rFonts w:hint="eastAsia" w:ascii="仿宋" w:hAnsi="仿宋" w:eastAsia="仿宋" w:cs="仿宋"/>
          <w:color w:val="auto"/>
          <w:sz w:val="28"/>
          <w:szCs w:val="28"/>
        </w:rPr>
        <w:t>（包括但不限于方案设计报告，工程可行性研究报告，地形测量、工程勘察、地下管线探测，消防设计报告，交通影响评价报告等）</w:t>
      </w:r>
      <w:r>
        <w:rPr>
          <w:rFonts w:hint="eastAsia" w:ascii="仿宋" w:hAnsi="仿宋" w:eastAsia="仿宋" w:cs="仿宋"/>
          <w:b w:val="0"/>
          <w:bCs w:val="0"/>
          <w:color w:val="auto"/>
          <w:sz w:val="28"/>
          <w:szCs w:val="28"/>
          <w:highlight w:val="none"/>
          <w:lang w:val="en-US" w:eastAsia="zh-CN"/>
        </w:rPr>
        <w:t>，导致本项目在合同签订之日起</w:t>
      </w:r>
      <w:r>
        <w:rPr>
          <w:rFonts w:hint="eastAsia" w:ascii="仿宋" w:hAnsi="仿宋" w:eastAsia="仿宋" w:cs="仿宋"/>
          <w:color w:val="auto"/>
          <w:sz w:val="28"/>
          <w:szCs w:val="28"/>
        </w:rPr>
        <w:t>60日历天内</w:t>
      </w:r>
      <w:r>
        <w:rPr>
          <w:rFonts w:hint="eastAsia" w:ascii="仿宋" w:hAnsi="仿宋" w:eastAsia="仿宋" w:cs="仿宋"/>
          <w:b w:val="0"/>
          <w:bCs w:val="0"/>
          <w:color w:val="auto"/>
          <w:sz w:val="28"/>
          <w:szCs w:val="28"/>
          <w:highlight w:val="none"/>
          <w:lang w:val="en-US" w:eastAsia="zh-CN"/>
        </w:rPr>
        <w:t>未能向罗湖区机械式立体停车设施管理工作联席会议办公室（深圳市交通运输局罗湖管理局）提交报批报建文件，甲方有权随时通知乙方解除本合同，乙方应退还已收取的合同费用。若甲方要求乙方限期整改并继续履行合同的，乙方应在甲方限定的时间内完成整改并重新报建，乙方仍未按时完成的，甲方有权解除本合同，乙方应退还已收取的合同费用。</w:t>
      </w:r>
    </w:p>
    <w:p w14:paraId="5671E2CA">
      <w:pPr>
        <w:widowControl/>
        <w:spacing w:line="560" w:lineRule="exact"/>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7.2若报建获受理，但因不可抗力或发包人原因导致合同签订后180日历天内未取得同意立体停车库建设批复文件</w:t>
      </w:r>
      <w:r>
        <w:rPr>
          <w:rFonts w:hint="eastAsia" w:ascii="仿宋" w:hAnsi="仿宋" w:eastAsia="仿宋" w:cs="仿宋"/>
          <w:color w:val="auto"/>
          <w:sz w:val="28"/>
          <w:szCs w:val="28"/>
          <w:highlight w:val="none"/>
        </w:rPr>
        <w:t>（区政府联席会议纪要或政府部门出具的项目意见通知书</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lang w:val="en-US" w:eastAsia="zh-CN"/>
        </w:rPr>
        <w:t>，该180日历天期满之次日本合同自动解除，承包人不再收取除首付阶段费用以外的其他费用；但若因承包人原因导致未能在合同签订后</w:t>
      </w:r>
      <w:r>
        <w:rPr>
          <w:rFonts w:hint="eastAsia" w:ascii="仿宋" w:hAnsi="仿宋" w:eastAsia="仿宋" w:cs="仿宋"/>
          <w:color w:val="auto"/>
          <w:sz w:val="28"/>
          <w:szCs w:val="28"/>
          <w:highlight w:val="none"/>
          <w:lang w:val="en-US" w:eastAsia="zh-CN"/>
        </w:rPr>
        <w:t>180日历天</w:t>
      </w:r>
      <w:r>
        <w:rPr>
          <w:rFonts w:hint="eastAsia" w:ascii="仿宋" w:hAnsi="仿宋" w:eastAsia="仿宋" w:cs="仿宋"/>
          <w:b w:val="0"/>
          <w:bCs w:val="0"/>
          <w:color w:val="auto"/>
          <w:sz w:val="28"/>
          <w:szCs w:val="28"/>
          <w:highlight w:val="none"/>
          <w:lang w:val="en-US" w:eastAsia="zh-CN"/>
        </w:rPr>
        <w:t>内取得同意立体停车库建设批复文件的，该180日历天期满之次日本合同自动解除，乙方无权要求甲方支付任何一期费用，已收取的首期费用由乙方于合同解除之日起三日内原路退还甲方。</w:t>
      </w:r>
    </w:p>
    <w:p w14:paraId="50C3661E">
      <w:pPr>
        <w:widowControl/>
        <w:spacing w:line="560" w:lineRule="exact"/>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7.3甲方无故未按照合同约定的时间支付合同费用的，每延迟支付一日，按照应付未付金额的万分之三向乙方支付延迟付款违约金，直至付清应付款项之日止。</w:t>
      </w:r>
    </w:p>
    <w:p w14:paraId="4D122A6C">
      <w:pPr>
        <w:widowControl/>
        <w:spacing w:line="560" w:lineRule="exact"/>
        <w:ind w:firstLine="560" w:firstLineChars="200"/>
        <w:jc w:val="left"/>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7.4</w:t>
      </w:r>
      <w:r>
        <w:rPr>
          <w:rFonts w:hint="default" w:ascii="仿宋" w:hAnsi="仿宋" w:eastAsia="仿宋" w:cs="仿宋"/>
          <w:b w:val="0"/>
          <w:bCs w:val="0"/>
          <w:color w:val="auto"/>
          <w:sz w:val="28"/>
          <w:szCs w:val="28"/>
          <w:highlight w:val="none"/>
          <w:lang w:val="en-US" w:eastAsia="zh-CN"/>
        </w:rPr>
        <w:t>守约方为维护权益向违约方追偿所发生的一切费用（包括但不限于律师费、诉讼费、仲裁费、保全费、担保费、交通费、差旅费、鉴定费等等）均由违约方承担。</w:t>
      </w:r>
    </w:p>
    <w:p w14:paraId="5B7D631C">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第八条</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其他：</w:t>
      </w:r>
    </w:p>
    <w:p w14:paraId="5A778C4D">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8.1 承包人为本合同项目所采用的国家或地方标准图，由承包人自费向有关出版部门购买，费用由承包人自担。本合同第四条规定承包人交付的咨询资料及文件分数超过规定的份数，承包人另收工本费。</w:t>
      </w:r>
    </w:p>
    <w:p w14:paraId="76E54DDE">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8.2 本合同发生争议，双方当事人应及时协商解决。</w:t>
      </w:r>
      <w:r>
        <w:rPr>
          <w:rFonts w:hint="eastAsia" w:ascii="仿宋" w:hAnsi="仿宋" w:eastAsia="仿宋" w:cs="仿宋"/>
          <w:b w:val="0"/>
          <w:bCs w:val="0"/>
          <w:color w:val="auto"/>
          <w:sz w:val="28"/>
          <w:szCs w:val="28"/>
          <w:highlight w:val="none"/>
          <w:lang w:val="en-US" w:eastAsia="zh-CN"/>
        </w:rPr>
        <w:t>协商</w:t>
      </w:r>
      <w:r>
        <w:rPr>
          <w:rFonts w:hint="eastAsia" w:ascii="仿宋" w:hAnsi="仿宋" w:eastAsia="仿宋" w:cs="仿宋"/>
          <w:b w:val="0"/>
          <w:bCs w:val="0"/>
          <w:color w:val="auto"/>
          <w:sz w:val="28"/>
          <w:szCs w:val="28"/>
          <w:highlight w:val="none"/>
        </w:rPr>
        <w:t>不成时，</w:t>
      </w:r>
      <w:r>
        <w:rPr>
          <w:rFonts w:hint="eastAsia" w:ascii="仿宋" w:hAnsi="仿宋" w:eastAsia="仿宋" w:cs="仿宋"/>
          <w:b w:val="0"/>
          <w:bCs w:val="0"/>
          <w:color w:val="auto"/>
          <w:sz w:val="28"/>
          <w:szCs w:val="28"/>
          <w:highlight w:val="none"/>
          <w:lang w:val="en-US" w:eastAsia="zh-CN"/>
        </w:rPr>
        <w:t>任何一方均</w:t>
      </w:r>
      <w:r>
        <w:rPr>
          <w:rFonts w:hint="eastAsia" w:ascii="仿宋" w:hAnsi="仿宋" w:eastAsia="仿宋" w:cs="仿宋"/>
          <w:b w:val="0"/>
          <w:bCs w:val="0"/>
          <w:color w:val="auto"/>
          <w:sz w:val="28"/>
          <w:szCs w:val="28"/>
          <w:highlight w:val="none"/>
        </w:rPr>
        <w:t>可向</w:t>
      </w:r>
      <w:r>
        <w:rPr>
          <w:rFonts w:hint="eastAsia" w:ascii="仿宋" w:hAnsi="仿宋" w:eastAsia="仿宋" w:cs="仿宋"/>
          <w:b w:val="0"/>
          <w:bCs w:val="0"/>
          <w:color w:val="auto"/>
          <w:sz w:val="28"/>
          <w:szCs w:val="28"/>
          <w:highlight w:val="none"/>
          <w:lang w:val="en-US" w:eastAsia="zh-CN"/>
        </w:rPr>
        <w:t>本</w:t>
      </w:r>
      <w:r>
        <w:rPr>
          <w:rFonts w:hint="eastAsia" w:ascii="仿宋" w:hAnsi="仿宋" w:eastAsia="仿宋" w:cs="仿宋"/>
          <w:b w:val="0"/>
          <w:bCs w:val="0"/>
          <w:color w:val="auto"/>
          <w:sz w:val="28"/>
          <w:szCs w:val="28"/>
          <w:highlight w:val="none"/>
        </w:rPr>
        <w:t>项目所在地</w:t>
      </w:r>
      <w:r>
        <w:rPr>
          <w:rFonts w:hint="eastAsia" w:ascii="仿宋" w:hAnsi="仿宋" w:eastAsia="仿宋" w:cs="仿宋"/>
          <w:b w:val="0"/>
          <w:bCs w:val="0"/>
          <w:color w:val="auto"/>
          <w:sz w:val="28"/>
          <w:szCs w:val="28"/>
          <w:highlight w:val="none"/>
          <w:lang w:val="en-US" w:eastAsia="zh-CN"/>
        </w:rPr>
        <w:t>有管辖权的</w:t>
      </w:r>
      <w:r>
        <w:rPr>
          <w:rFonts w:hint="eastAsia" w:ascii="仿宋" w:hAnsi="仿宋" w:eastAsia="仿宋" w:cs="仿宋"/>
          <w:b w:val="0"/>
          <w:bCs w:val="0"/>
          <w:color w:val="auto"/>
          <w:sz w:val="28"/>
          <w:szCs w:val="28"/>
          <w:highlight w:val="none"/>
        </w:rPr>
        <w:t>人民法院起诉。争议</w:t>
      </w:r>
      <w:r>
        <w:rPr>
          <w:rFonts w:hint="eastAsia" w:ascii="仿宋" w:hAnsi="仿宋" w:eastAsia="仿宋" w:cs="仿宋"/>
          <w:b w:val="0"/>
          <w:bCs w:val="0"/>
          <w:color w:val="auto"/>
          <w:sz w:val="28"/>
          <w:szCs w:val="28"/>
          <w:highlight w:val="none"/>
          <w:lang w:val="en-US" w:eastAsia="zh-CN"/>
        </w:rPr>
        <w:t>处理</w:t>
      </w:r>
      <w:r>
        <w:rPr>
          <w:rFonts w:hint="eastAsia" w:ascii="仿宋" w:hAnsi="仿宋" w:eastAsia="仿宋" w:cs="仿宋"/>
          <w:b w:val="0"/>
          <w:bCs w:val="0"/>
          <w:color w:val="auto"/>
          <w:sz w:val="28"/>
          <w:szCs w:val="28"/>
          <w:highlight w:val="none"/>
        </w:rPr>
        <w:t>期间，承包人应继续履行合同中非争议部分的约定，不得停止工作。</w:t>
      </w:r>
    </w:p>
    <w:p w14:paraId="44F1C69B">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8.3双方认可，于正确理解全部条款含义的基础上自愿签订本合同。本合同未尽事宜，双方可签订补充协议</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补充协议</w:t>
      </w:r>
      <w:r>
        <w:rPr>
          <w:rFonts w:hint="eastAsia" w:ascii="仿宋" w:hAnsi="仿宋" w:eastAsia="仿宋" w:cs="仿宋"/>
          <w:b w:val="0"/>
          <w:bCs w:val="0"/>
          <w:color w:val="auto"/>
          <w:sz w:val="28"/>
          <w:szCs w:val="28"/>
          <w:highlight w:val="none"/>
        </w:rPr>
        <w:t>为本合同组成部分，与本合同具有同等法律效力。</w:t>
      </w:r>
    </w:p>
    <w:p w14:paraId="11B61D01">
      <w:pPr>
        <w:widowControl/>
        <w:spacing w:line="560" w:lineRule="exact"/>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8.4 本合同一式</w:t>
      </w:r>
      <w:r>
        <w:rPr>
          <w:rFonts w:hint="eastAsia" w:ascii="仿宋" w:hAnsi="仿宋" w:eastAsia="仿宋" w:cs="仿宋"/>
          <w:b w:val="0"/>
          <w:bCs w:val="0"/>
          <w:color w:val="auto"/>
          <w:sz w:val="28"/>
          <w:szCs w:val="28"/>
          <w:highlight w:val="none"/>
          <w:u w:val="single"/>
        </w:rPr>
        <w:t xml:space="preserve"> 肆 </w:t>
      </w:r>
      <w:r>
        <w:rPr>
          <w:rFonts w:hint="eastAsia" w:ascii="仿宋" w:hAnsi="仿宋" w:eastAsia="仿宋" w:cs="仿宋"/>
          <w:b w:val="0"/>
          <w:bCs w:val="0"/>
          <w:color w:val="auto"/>
          <w:sz w:val="28"/>
          <w:szCs w:val="28"/>
          <w:highlight w:val="none"/>
        </w:rPr>
        <w:t>份，发包人</w:t>
      </w:r>
      <w:r>
        <w:rPr>
          <w:rFonts w:hint="eastAsia" w:ascii="仿宋" w:hAnsi="仿宋" w:eastAsia="仿宋" w:cs="仿宋"/>
          <w:b w:val="0"/>
          <w:bCs w:val="0"/>
          <w:color w:val="auto"/>
          <w:sz w:val="28"/>
          <w:szCs w:val="28"/>
          <w:highlight w:val="none"/>
          <w:u w:val="single"/>
        </w:rPr>
        <w:t xml:space="preserve"> 贰 </w:t>
      </w:r>
      <w:r>
        <w:rPr>
          <w:rFonts w:hint="eastAsia" w:ascii="仿宋" w:hAnsi="仿宋" w:eastAsia="仿宋" w:cs="仿宋"/>
          <w:b w:val="0"/>
          <w:bCs w:val="0"/>
          <w:color w:val="auto"/>
          <w:sz w:val="28"/>
          <w:szCs w:val="28"/>
          <w:highlight w:val="none"/>
        </w:rPr>
        <w:t>份，承包人</w:t>
      </w:r>
      <w:r>
        <w:rPr>
          <w:rFonts w:hint="eastAsia" w:ascii="仿宋" w:hAnsi="仿宋" w:eastAsia="仿宋" w:cs="仿宋"/>
          <w:b w:val="0"/>
          <w:bCs w:val="0"/>
          <w:color w:val="auto"/>
          <w:sz w:val="28"/>
          <w:szCs w:val="28"/>
          <w:highlight w:val="none"/>
          <w:u w:val="single"/>
        </w:rPr>
        <w:t xml:space="preserve"> 贰 </w:t>
      </w:r>
      <w:r>
        <w:rPr>
          <w:rFonts w:hint="eastAsia" w:ascii="仿宋" w:hAnsi="仿宋" w:eastAsia="仿宋" w:cs="仿宋"/>
          <w:b w:val="0"/>
          <w:bCs w:val="0"/>
          <w:color w:val="auto"/>
          <w:sz w:val="28"/>
          <w:szCs w:val="28"/>
          <w:highlight w:val="none"/>
        </w:rPr>
        <w:t>份，具有同等效力，变更处无双方签章无效，本合同经双方签章后生效。</w:t>
      </w:r>
    </w:p>
    <w:p w14:paraId="3A89C71A">
      <w:pPr>
        <w:widowControl/>
        <w:spacing w:line="560" w:lineRule="exact"/>
        <w:ind w:firstLine="560" w:firstLineChars="200"/>
        <w:jc w:val="left"/>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8.5本合同首页当事人联系方式和联系信息适用于双方往来联系、书面文件送达及争议解决时法律文书送达。因签署处联系方式和联系信息错误或拒收等原因而无法直接送达的自交邮后第7日视为送达。（以下无正文）</w:t>
      </w:r>
    </w:p>
    <w:p w14:paraId="5D858E71">
      <w:pPr>
        <w:widowControl/>
        <w:spacing w:line="560" w:lineRule="exact"/>
        <w:ind w:firstLine="280" w:firstLineChars="100"/>
        <w:jc w:val="left"/>
        <w:rPr>
          <w:rFonts w:hint="eastAsia" w:ascii="仿宋" w:hAnsi="仿宋" w:eastAsia="仿宋" w:cs="仿宋"/>
          <w:b w:val="0"/>
          <w:bCs w:val="0"/>
          <w:color w:val="auto"/>
          <w:sz w:val="28"/>
          <w:szCs w:val="28"/>
          <w:highlight w:val="none"/>
        </w:rPr>
      </w:pPr>
    </w:p>
    <w:p w14:paraId="287422E8">
      <w:pPr>
        <w:widowControl/>
        <w:spacing w:line="560" w:lineRule="exact"/>
        <w:ind w:firstLine="280" w:firstLineChars="1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发包人名称：  （盖章）</w:t>
      </w:r>
    </w:p>
    <w:p w14:paraId="56CB1C48">
      <w:pPr>
        <w:widowControl/>
        <w:spacing w:line="560" w:lineRule="exact"/>
        <w:ind w:firstLine="280" w:firstLineChars="1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法定代表人</w:t>
      </w:r>
      <w:r>
        <w:rPr>
          <w:rFonts w:hint="eastAsia" w:ascii="仿宋" w:hAnsi="仿宋" w:eastAsia="仿宋" w:cs="仿宋"/>
          <w:b w:val="0"/>
          <w:bCs w:val="0"/>
          <w:color w:val="auto"/>
          <w:sz w:val="28"/>
          <w:szCs w:val="28"/>
          <w:highlight w:val="none"/>
          <w:lang w:val="en-US" w:eastAsia="zh-CN"/>
        </w:rPr>
        <w:t>或</w:t>
      </w:r>
      <w:r>
        <w:rPr>
          <w:rFonts w:hint="eastAsia" w:ascii="仿宋" w:hAnsi="仿宋" w:eastAsia="仿宋" w:cs="仿宋"/>
          <w:b w:val="0"/>
          <w:bCs w:val="0"/>
          <w:color w:val="auto"/>
          <w:sz w:val="28"/>
          <w:szCs w:val="28"/>
          <w:highlight w:val="none"/>
        </w:rPr>
        <w:t xml:space="preserve">委托代理人：       </w:t>
      </w:r>
    </w:p>
    <w:p w14:paraId="1300C454">
      <w:pPr>
        <w:widowControl/>
        <w:spacing w:line="560" w:lineRule="exact"/>
        <w:ind w:firstLine="280" w:firstLineChars="1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签订日期：   年   月  日</w:t>
      </w:r>
    </w:p>
    <w:p w14:paraId="1E20A1CB">
      <w:pPr>
        <w:widowControl/>
        <w:spacing w:line="560" w:lineRule="exact"/>
        <w:jc w:val="left"/>
        <w:rPr>
          <w:rFonts w:hint="eastAsia" w:ascii="仿宋" w:hAnsi="仿宋" w:eastAsia="仿宋" w:cs="仿宋"/>
          <w:b w:val="0"/>
          <w:bCs w:val="0"/>
          <w:color w:val="auto"/>
          <w:sz w:val="28"/>
          <w:szCs w:val="28"/>
          <w:highlight w:val="none"/>
        </w:rPr>
      </w:pPr>
    </w:p>
    <w:p w14:paraId="200D9833">
      <w:pPr>
        <w:widowControl/>
        <w:spacing w:line="560" w:lineRule="exact"/>
        <w:ind w:firstLine="280" w:firstLineChars="1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承包人名称：  （盖章）</w:t>
      </w:r>
    </w:p>
    <w:p w14:paraId="61FD5DFB">
      <w:pPr>
        <w:widowControl/>
        <w:spacing w:line="560" w:lineRule="exact"/>
        <w:ind w:firstLine="280" w:firstLineChars="1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法定代表人</w:t>
      </w:r>
      <w:r>
        <w:rPr>
          <w:rFonts w:hint="eastAsia" w:ascii="仿宋" w:hAnsi="仿宋" w:eastAsia="仿宋" w:cs="仿宋"/>
          <w:b w:val="0"/>
          <w:bCs w:val="0"/>
          <w:color w:val="auto"/>
          <w:sz w:val="28"/>
          <w:szCs w:val="28"/>
          <w:highlight w:val="none"/>
          <w:lang w:val="en-US" w:eastAsia="zh-CN"/>
        </w:rPr>
        <w:t>或</w:t>
      </w:r>
      <w:r>
        <w:rPr>
          <w:rFonts w:hint="eastAsia" w:ascii="仿宋" w:hAnsi="仿宋" w:eastAsia="仿宋" w:cs="仿宋"/>
          <w:b w:val="0"/>
          <w:bCs w:val="0"/>
          <w:color w:val="auto"/>
          <w:sz w:val="28"/>
          <w:szCs w:val="28"/>
          <w:highlight w:val="none"/>
        </w:rPr>
        <w:t xml:space="preserve">委托代理人：                            </w:t>
      </w:r>
    </w:p>
    <w:p w14:paraId="30CFF0B4">
      <w:pPr>
        <w:widowControl/>
        <w:spacing w:line="560" w:lineRule="exact"/>
        <w:ind w:firstLine="280" w:firstLineChars="1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签订日期：   年    月   日</w:t>
      </w:r>
    </w:p>
    <w:p w14:paraId="431F6255">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outlineLvl w:val="0"/>
        <w:rPr>
          <w:rFonts w:hint="eastAsia" w:ascii="宋体" w:hAnsi="宋体" w:eastAsia="宋体"/>
          <w:b/>
          <w:kern w:val="2"/>
          <w:sz w:val="44"/>
          <w:szCs w:val="44"/>
          <w:lang w:eastAsia="zh-CN"/>
        </w:rPr>
      </w:pPr>
      <w:bookmarkStart w:id="9" w:name="_Toc32637"/>
      <w:bookmarkStart w:id="10" w:name="_Toc23946"/>
    </w:p>
    <w:p w14:paraId="3D11C52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outlineLvl w:val="0"/>
        <w:rPr>
          <w:rFonts w:hint="eastAsia" w:ascii="宋体" w:hAnsi="宋体" w:eastAsia="宋体"/>
          <w:b/>
          <w:kern w:val="2"/>
          <w:sz w:val="44"/>
          <w:szCs w:val="44"/>
          <w:lang w:eastAsia="zh-CN"/>
        </w:rPr>
      </w:pPr>
    </w:p>
    <w:p w14:paraId="60A49CFC">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outlineLvl w:val="0"/>
        <w:rPr>
          <w:rFonts w:ascii="宋体" w:hAnsi="宋体" w:eastAsia="宋体"/>
          <w:b/>
          <w:kern w:val="2"/>
          <w:sz w:val="44"/>
          <w:szCs w:val="44"/>
          <w:lang w:eastAsia="zh-CN"/>
        </w:rPr>
      </w:pPr>
      <w:bookmarkStart w:id="11" w:name="_Toc25234"/>
      <w:r>
        <w:rPr>
          <w:rFonts w:hint="eastAsia" w:ascii="宋体" w:hAnsi="宋体" w:eastAsia="宋体"/>
          <w:b/>
          <w:kern w:val="2"/>
          <w:sz w:val="44"/>
          <w:szCs w:val="44"/>
          <w:lang w:eastAsia="zh-CN"/>
        </w:rPr>
        <w:t>第</w:t>
      </w:r>
      <w:r>
        <w:rPr>
          <w:rFonts w:hint="eastAsia" w:ascii="宋体" w:hAnsi="宋体" w:eastAsia="宋体"/>
          <w:b/>
          <w:kern w:val="2"/>
          <w:sz w:val="44"/>
          <w:szCs w:val="44"/>
          <w:lang w:val="en-US" w:eastAsia="zh-CN"/>
        </w:rPr>
        <w:t>三</w:t>
      </w:r>
      <w:r>
        <w:rPr>
          <w:rFonts w:hint="eastAsia" w:ascii="宋体" w:hAnsi="宋体" w:eastAsia="宋体"/>
          <w:b/>
          <w:kern w:val="2"/>
          <w:sz w:val="44"/>
          <w:szCs w:val="44"/>
          <w:lang w:eastAsia="zh-CN"/>
        </w:rPr>
        <w:t xml:space="preserve">章 </w:t>
      </w:r>
      <w:r>
        <w:rPr>
          <w:rFonts w:hint="eastAsia" w:ascii="宋体" w:hAnsi="宋体" w:eastAsia="宋体"/>
          <w:b/>
          <w:kern w:val="2"/>
          <w:sz w:val="44"/>
          <w:szCs w:val="44"/>
          <w:lang w:val="en-US" w:eastAsia="zh-CN"/>
        </w:rPr>
        <w:t xml:space="preserve"> </w:t>
      </w:r>
      <w:r>
        <w:rPr>
          <w:rFonts w:hint="eastAsia" w:ascii="宋体" w:hAnsi="宋体" w:eastAsia="宋体"/>
          <w:b/>
          <w:kern w:val="2"/>
          <w:sz w:val="44"/>
          <w:szCs w:val="44"/>
          <w:lang w:eastAsia="zh-CN"/>
        </w:rPr>
        <w:t>项目需求</w:t>
      </w:r>
      <w:bookmarkEnd w:id="9"/>
      <w:bookmarkEnd w:id="10"/>
      <w:bookmarkEnd w:id="11"/>
    </w:p>
    <w:p w14:paraId="2CCD935E">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outlineLvl w:val="9"/>
        <w:rPr>
          <w:rFonts w:hint="eastAsia" w:ascii="宋体" w:hAnsi="宋体" w:eastAsia="宋体" w:cs="宋体"/>
          <w:b/>
          <w:kern w:val="2"/>
          <w:sz w:val="32"/>
          <w:szCs w:val="32"/>
          <w:lang w:eastAsia="zh-CN"/>
        </w:rPr>
      </w:pPr>
      <w:r>
        <w:rPr>
          <w:rFonts w:ascii="宋体" w:hAnsi="宋体" w:eastAsia="宋体"/>
          <w:b/>
          <w:kern w:val="2"/>
          <w:sz w:val="28"/>
          <w:lang w:eastAsia="zh-CN"/>
        </w:rPr>
        <w:br w:type="page"/>
      </w:r>
      <w:bookmarkStart w:id="12" w:name="_Toc31028"/>
      <w:bookmarkStart w:id="13" w:name="_Toc49247163"/>
      <w:bookmarkStart w:id="14" w:name="_Toc485"/>
      <w:r>
        <w:rPr>
          <w:rFonts w:hint="eastAsia" w:ascii="宋体" w:hAnsi="宋体" w:eastAsia="宋体" w:cs="宋体"/>
          <w:b/>
          <w:kern w:val="2"/>
          <w:sz w:val="32"/>
          <w:szCs w:val="32"/>
          <w:highlight w:val="none"/>
          <w:lang w:eastAsia="zh-CN"/>
        </w:rPr>
        <w:t>第一节</w:t>
      </w:r>
      <w:r>
        <w:rPr>
          <w:rFonts w:hint="eastAsia" w:ascii="宋体" w:hAnsi="宋体" w:eastAsia="宋体" w:cs="宋体"/>
          <w:b/>
          <w:kern w:val="2"/>
          <w:sz w:val="32"/>
          <w:szCs w:val="32"/>
          <w:highlight w:val="none"/>
          <w:lang w:val="en-US" w:eastAsia="zh-CN"/>
        </w:rPr>
        <w:t xml:space="preserve"> </w:t>
      </w:r>
      <w:r>
        <w:rPr>
          <w:rFonts w:hint="eastAsia" w:ascii="宋体" w:hAnsi="宋体" w:eastAsia="宋体" w:cs="宋体"/>
          <w:b/>
          <w:kern w:val="2"/>
          <w:sz w:val="32"/>
          <w:szCs w:val="32"/>
          <w:highlight w:val="none"/>
          <w:lang w:eastAsia="zh-CN"/>
        </w:rPr>
        <w:t xml:space="preserve"> 商务条款</w:t>
      </w:r>
      <w:bookmarkEnd w:id="12"/>
      <w:bookmarkEnd w:id="13"/>
      <w:bookmarkEnd w:id="14"/>
    </w:p>
    <w:p w14:paraId="0698DDE3">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outlineLvl w:val="1"/>
        <w:rPr>
          <w:rFonts w:hint="eastAsia" w:ascii="宋体" w:hAnsi="宋体" w:eastAsia="宋体" w:cs="宋体"/>
          <w:b/>
          <w:kern w:val="2"/>
          <w:sz w:val="32"/>
          <w:szCs w:val="32"/>
          <w:lang w:eastAsia="zh-CN"/>
        </w:rPr>
      </w:pPr>
    </w:p>
    <w:p w14:paraId="5D1ACD59">
      <w:pPr>
        <w:keepNext w:val="0"/>
        <w:keepLines w:val="0"/>
        <w:pageBreakBefore w:val="0"/>
        <w:widowControl w:val="0"/>
        <w:kinsoku/>
        <w:wordWrap/>
        <w:overflowPunct/>
        <w:topLinePunct w:val="0"/>
        <w:bidi w:val="0"/>
        <w:snapToGrid/>
        <w:spacing w:line="560" w:lineRule="exact"/>
        <w:ind w:firstLine="422" w:firstLineChars="150"/>
        <w:jc w:val="both"/>
        <w:textAlignment w:val="auto"/>
        <w:outlineLvl w:val="9"/>
        <w:rPr>
          <w:rFonts w:hint="eastAsia" w:ascii="仿宋" w:hAnsi="仿宋" w:eastAsia="仿宋" w:cs="仿宋"/>
          <w:b/>
          <w:bCs/>
          <w:kern w:val="2"/>
          <w:sz w:val="28"/>
          <w:szCs w:val="28"/>
          <w:lang w:eastAsia="zh-CN"/>
        </w:rPr>
      </w:pPr>
      <w:bookmarkStart w:id="15" w:name="_Toc406669471"/>
      <w:r>
        <w:rPr>
          <w:rFonts w:hint="eastAsia" w:ascii="仿宋" w:hAnsi="仿宋" w:eastAsia="仿宋" w:cs="仿宋"/>
          <w:b/>
          <w:bCs/>
          <w:kern w:val="2"/>
          <w:sz w:val="28"/>
          <w:szCs w:val="28"/>
          <w:lang w:val="en-US" w:eastAsia="zh-CN"/>
        </w:rPr>
        <w:t>一、</w:t>
      </w:r>
      <w:r>
        <w:rPr>
          <w:rFonts w:hint="eastAsia" w:ascii="仿宋" w:hAnsi="仿宋" w:eastAsia="仿宋" w:cs="仿宋"/>
          <w:b/>
          <w:bCs/>
          <w:kern w:val="2"/>
          <w:sz w:val="28"/>
          <w:szCs w:val="28"/>
          <w:lang w:eastAsia="zh-CN"/>
        </w:rPr>
        <w:t>服务期</w:t>
      </w:r>
    </w:p>
    <w:p w14:paraId="4FFEFE52">
      <w:pPr>
        <w:keepNext w:val="0"/>
        <w:keepLines w:val="0"/>
        <w:pageBreakBefore w:val="0"/>
        <w:widowControl w:val="0"/>
        <w:kinsoku/>
        <w:wordWrap/>
        <w:overflowPunct/>
        <w:topLinePunct w:val="0"/>
        <w:bidi w:val="0"/>
        <w:snapToGrid/>
        <w:spacing w:line="560" w:lineRule="exact"/>
        <w:ind w:firstLine="420" w:firstLineChars="15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总服务期320</w:t>
      </w:r>
      <w:r>
        <w:rPr>
          <w:rFonts w:hint="eastAsia" w:ascii="仿宋" w:hAnsi="仿宋" w:eastAsia="仿宋" w:cs="仿宋"/>
          <w:sz w:val="28"/>
          <w:szCs w:val="28"/>
          <w:highlight w:val="none"/>
          <w:lang w:val="en-US" w:eastAsia="zh-CN"/>
        </w:rPr>
        <w:t>日历</w:t>
      </w:r>
      <w:r>
        <w:rPr>
          <w:rFonts w:hint="eastAsia" w:ascii="仿宋" w:hAnsi="仿宋" w:eastAsia="仿宋" w:cs="仿宋"/>
          <w:sz w:val="28"/>
          <w:szCs w:val="28"/>
          <w:highlight w:val="none"/>
        </w:rPr>
        <w:t>天。其中：</w:t>
      </w:r>
    </w:p>
    <w:p w14:paraId="10B2AB44">
      <w:pPr>
        <w:keepNext w:val="0"/>
        <w:keepLines w:val="0"/>
        <w:pageBreakBefore w:val="0"/>
        <w:widowControl w:val="0"/>
        <w:kinsoku/>
        <w:wordWrap/>
        <w:overflowPunct/>
        <w:topLinePunct w:val="0"/>
        <w:bidi w:val="0"/>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b w:val="0"/>
          <w:bCs w:val="0"/>
          <w:kern w:val="2"/>
          <w:sz w:val="28"/>
          <w:szCs w:val="28"/>
          <w:lang w:eastAsia="zh-CN"/>
        </w:rPr>
        <w:t>（</w:t>
      </w:r>
      <w:r>
        <w:rPr>
          <w:rFonts w:hint="eastAsia" w:ascii="仿宋" w:hAnsi="仿宋" w:eastAsia="仿宋" w:cs="仿宋"/>
          <w:b w:val="0"/>
          <w:bCs w:val="0"/>
          <w:kern w:val="2"/>
          <w:sz w:val="28"/>
          <w:szCs w:val="28"/>
          <w:lang w:val="en-US" w:eastAsia="zh-CN"/>
        </w:rPr>
        <w:t>一</w:t>
      </w:r>
      <w:r>
        <w:rPr>
          <w:rFonts w:hint="eastAsia" w:ascii="仿宋" w:hAnsi="仿宋" w:eastAsia="仿宋" w:cs="仿宋"/>
          <w:b w:val="0"/>
          <w:bCs w:val="0"/>
          <w:kern w:val="2"/>
          <w:sz w:val="28"/>
          <w:szCs w:val="28"/>
          <w:lang w:eastAsia="zh-CN"/>
        </w:rPr>
        <w:t>）</w:t>
      </w:r>
      <w:r>
        <w:rPr>
          <w:rFonts w:hint="eastAsia" w:ascii="仿宋" w:hAnsi="仿宋" w:eastAsia="仿宋" w:cs="仿宋"/>
          <w:sz w:val="28"/>
          <w:szCs w:val="28"/>
          <w:highlight w:val="none"/>
        </w:rPr>
        <w:t>项目报建服务期180日历天。</w:t>
      </w:r>
      <w:r>
        <w:rPr>
          <w:rFonts w:hint="eastAsia" w:ascii="仿宋" w:hAnsi="仿宋" w:eastAsia="仿宋" w:cs="仿宋"/>
          <w:kern w:val="2"/>
          <w:sz w:val="28"/>
          <w:szCs w:val="28"/>
          <w:highlight w:val="none"/>
          <w:lang w:eastAsia="zh-CN"/>
        </w:rPr>
        <w:t>具体以罗湖区机械式立体停车设施管理工作联席会议召开时间为准。</w:t>
      </w:r>
    </w:p>
    <w:p w14:paraId="6564B4F2">
      <w:pPr>
        <w:keepNext w:val="0"/>
        <w:keepLines w:val="0"/>
        <w:pageBreakBefore w:val="0"/>
        <w:widowControl w:val="0"/>
        <w:kinsoku/>
        <w:wordWrap/>
        <w:overflowPunct/>
        <w:topLinePunct w:val="0"/>
        <w:bidi w:val="0"/>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报建材料的准备时间：合同签订后60日历天内完成报建材料准备（包括但不限于方案设计报告，工程可行性研究报告，地形测量、工程勘察、地下管线探测，消防设计报告，交通影响评价报告等）。</w:t>
      </w:r>
    </w:p>
    <w:p w14:paraId="09C4BC98">
      <w:pPr>
        <w:keepNext w:val="0"/>
        <w:keepLines w:val="0"/>
        <w:pageBreakBefore w:val="0"/>
        <w:widowControl w:val="0"/>
        <w:kinsoku/>
        <w:wordWrap/>
        <w:overflowPunct/>
        <w:topLinePunct w:val="0"/>
        <w:bidi w:val="0"/>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批文获取阶段报建沟通时间：合同签订后180日历天内（若承包方在合同签订后5个月完成符合提交罗湖区政府机械式立体停车设施管理工作联席会议审议的要求，因联席会议审议时间推迟，则服务时间顺延至最近一次联席会议召开及审议结果时间为止）。</w:t>
      </w:r>
    </w:p>
    <w:p w14:paraId="4E55654C">
      <w:pPr>
        <w:keepNext w:val="0"/>
        <w:keepLines w:val="0"/>
        <w:pageBreakBefore w:val="0"/>
        <w:widowControl w:val="0"/>
        <w:kinsoku/>
        <w:wordWrap/>
        <w:overflowPunct/>
        <w:topLinePunct w:val="0"/>
        <w:bidi w:val="0"/>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b w:val="0"/>
          <w:bCs w:val="0"/>
          <w:kern w:val="2"/>
          <w:sz w:val="28"/>
          <w:szCs w:val="28"/>
          <w:lang w:eastAsia="zh-CN"/>
        </w:rPr>
        <w:t>（</w:t>
      </w:r>
      <w:r>
        <w:rPr>
          <w:rFonts w:hint="eastAsia" w:ascii="仿宋" w:hAnsi="仿宋" w:eastAsia="仿宋" w:cs="仿宋"/>
          <w:b w:val="0"/>
          <w:bCs w:val="0"/>
          <w:kern w:val="2"/>
          <w:sz w:val="28"/>
          <w:szCs w:val="28"/>
          <w:lang w:val="en-US" w:eastAsia="zh-CN"/>
        </w:rPr>
        <w:t>二</w:t>
      </w:r>
      <w:r>
        <w:rPr>
          <w:rFonts w:hint="eastAsia" w:ascii="仿宋" w:hAnsi="仿宋" w:eastAsia="仿宋" w:cs="仿宋"/>
          <w:b w:val="0"/>
          <w:bCs w:val="0"/>
          <w:kern w:val="2"/>
          <w:sz w:val="28"/>
          <w:szCs w:val="28"/>
          <w:lang w:eastAsia="zh-CN"/>
        </w:rPr>
        <w:t>）</w:t>
      </w:r>
      <w:r>
        <w:rPr>
          <w:rFonts w:hint="eastAsia" w:ascii="仿宋" w:hAnsi="仿宋" w:eastAsia="仿宋" w:cs="仿宋"/>
          <w:sz w:val="28"/>
          <w:szCs w:val="28"/>
          <w:highlight w:val="none"/>
        </w:rPr>
        <w:t>施工图设计服务期60日历天：罗湖区机械式立体停车设施管理工作联席会议审议同意本项目并印发区政府会议纪要文件后60个日历天。</w:t>
      </w:r>
    </w:p>
    <w:p w14:paraId="54B62EFA">
      <w:pPr>
        <w:keepNext w:val="0"/>
        <w:keepLines w:val="0"/>
        <w:pageBreakBefore w:val="0"/>
        <w:widowControl w:val="0"/>
        <w:kinsoku/>
        <w:wordWrap/>
        <w:overflowPunct/>
        <w:topLinePunct w:val="0"/>
        <w:bidi w:val="0"/>
        <w:snapToGrid/>
        <w:spacing w:line="560" w:lineRule="exact"/>
        <w:ind w:firstLine="560" w:firstLineChars="200"/>
        <w:jc w:val="both"/>
        <w:textAlignment w:val="auto"/>
        <w:rPr>
          <w:rFonts w:hint="eastAsia" w:ascii="仿宋" w:hAnsi="仿宋" w:eastAsia="仿宋" w:cs="仿宋"/>
          <w:kern w:val="2"/>
          <w:sz w:val="28"/>
          <w:szCs w:val="28"/>
          <w:highlight w:val="yellow"/>
          <w:lang w:eastAsia="zh-CN"/>
        </w:rPr>
      </w:pPr>
      <w:r>
        <w:rPr>
          <w:rFonts w:hint="eastAsia" w:ascii="仿宋" w:hAnsi="仿宋" w:eastAsia="仿宋" w:cs="仿宋"/>
          <w:b w:val="0"/>
          <w:bCs w:val="0"/>
          <w:kern w:val="2"/>
          <w:sz w:val="28"/>
          <w:szCs w:val="28"/>
          <w:lang w:eastAsia="zh-CN"/>
        </w:rPr>
        <w:t>（</w:t>
      </w:r>
      <w:r>
        <w:rPr>
          <w:rFonts w:hint="eastAsia" w:ascii="仿宋" w:hAnsi="仿宋" w:eastAsia="仿宋" w:cs="仿宋"/>
          <w:b w:val="0"/>
          <w:bCs w:val="0"/>
          <w:kern w:val="2"/>
          <w:sz w:val="28"/>
          <w:szCs w:val="28"/>
          <w:lang w:val="en-US" w:eastAsia="zh-CN"/>
        </w:rPr>
        <w:t>三</w:t>
      </w:r>
      <w:r>
        <w:rPr>
          <w:rFonts w:hint="eastAsia" w:ascii="仿宋" w:hAnsi="仿宋" w:eastAsia="仿宋" w:cs="仿宋"/>
          <w:b w:val="0"/>
          <w:bCs w:val="0"/>
          <w:kern w:val="2"/>
          <w:sz w:val="28"/>
          <w:szCs w:val="28"/>
          <w:lang w:eastAsia="zh-CN"/>
        </w:rPr>
        <w:t>）</w:t>
      </w:r>
      <w:r>
        <w:rPr>
          <w:rFonts w:hint="eastAsia" w:ascii="仿宋" w:hAnsi="仿宋" w:eastAsia="仿宋" w:cs="仿宋"/>
          <w:sz w:val="28"/>
          <w:szCs w:val="28"/>
          <w:highlight w:val="none"/>
        </w:rPr>
        <w:t>项目验收及运营指导服务期80日历天：在项目竣工验收阶段及办理相关证照期间、立体停车设施试运营期给予指导服务。</w:t>
      </w:r>
    </w:p>
    <w:p w14:paraId="515DB8EE">
      <w:pPr>
        <w:keepNext w:val="0"/>
        <w:keepLines w:val="0"/>
        <w:pageBreakBefore w:val="0"/>
        <w:widowControl w:val="0"/>
        <w:kinsoku/>
        <w:wordWrap/>
        <w:overflowPunct/>
        <w:topLinePunct w:val="0"/>
        <w:bidi w:val="0"/>
        <w:snapToGrid/>
        <w:spacing w:line="560" w:lineRule="exact"/>
        <w:ind w:firstLine="422" w:firstLineChars="150"/>
        <w:jc w:val="both"/>
        <w:textAlignment w:val="auto"/>
        <w:outlineLvl w:val="9"/>
        <w:rPr>
          <w:rFonts w:hint="eastAsia" w:ascii="仿宋" w:hAnsi="仿宋" w:eastAsia="仿宋" w:cs="仿宋"/>
          <w:b/>
          <w:bCs/>
          <w:kern w:val="2"/>
          <w:sz w:val="28"/>
          <w:szCs w:val="28"/>
          <w:lang w:eastAsia="zh-CN"/>
        </w:rPr>
      </w:pPr>
      <w:r>
        <w:rPr>
          <w:rFonts w:hint="eastAsia" w:ascii="仿宋" w:hAnsi="仿宋" w:eastAsia="仿宋" w:cs="仿宋"/>
          <w:b/>
          <w:bCs/>
          <w:kern w:val="2"/>
          <w:sz w:val="28"/>
          <w:szCs w:val="28"/>
          <w:lang w:val="en-US" w:eastAsia="zh-CN"/>
        </w:rPr>
        <w:t>二、</w:t>
      </w:r>
      <w:r>
        <w:rPr>
          <w:rFonts w:hint="eastAsia" w:ascii="仿宋" w:hAnsi="仿宋" w:eastAsia="仿宋" w:cs="仿宋"/>
          <w:b/>
          <w:bCs/>
          <w:kern w:val="2"/>
          <w:sz w:val="28"/>
          <w:szCs w:val="28"/>
          <w:lang w:eastAsia="zh-CN"/>
        </w:rPr>
        <w:t>服务地点</w:t>
      </w:r>
    </w:p>
    <w:p w14:paraId="4D414445">
      <w:pPr>
        <w:keepNext w:val="0"/>
        <w:keepLines w:val="0"/>
        <w:pageBreakBefore w:val="0"/>
        <w:widowControl w:val="0"/>
        <w:kinsoku/>
        <w:wordWrap/>
        <w:overflowPunct/>
        <w:topLinePunct w:val="0"/>
        <w:bidi w:val="0"/>
        <w:snapToGrid/>
        <w:spacing w:line="560" w:lineRule="exact"/>
        <w:ind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招标人指定地点。</w:t>
      </w:r>
    </w:p>
    <w:p w14:paraId="7BF33DF4">
      <w:pPr>
        <w:keepNext w:val="0"/>
        <w:keepLines w:val="0"/>
        <w:pageBreakBefore w:val="0"/>
        <w:widowControl w:val="0"/>
        <w:kinsoku/>
        <w:wordWrap/>
        <w:overflowPunct/>
        <w:topLinePunct w:val="0"/>
        <w:bidi w:val="0"/>
        <w:snapToGrid/>
        <w:spacing w:line="560" w:lineRule="exact"/>
        <w:ind w:firstLine="422" w:firstLineChars="150"/>
        <w:jc w:val="both"/>
        <w:textAlignment w:val="auto"/>
        <w:outlineLvl w:val="9"/>
        <w:rPr>
          <w:rFonts w:hint="eastAsia" w:ascii="仿宋" w:hAnsi="仿宋" w:eastAsia="仿宋" w:cs="仿宋"/>
          <w:b/>
          <w:bCs/>
          <w:kern w:val="2"/>
          <w:sz w:val="28"/>
          <w:szCs w:val="28"/>
          <w:lang w:eastAsia="zh-CN"/>
        </w:rPr>
      </w:pPr>
      <w:r>
        <w:rPr>
          <w:rFonts w:hint="eastAsia" w:ascii="仿宋" w:hAnsi="仿宋" w:eastAsia="仿宋" w:cs="仿宋"/>
          <w:b/>
          <w:bCs/>
          <w:kern w:val="2"/>
          <w:sz w:val="28"/>
          <w:szCs w:val="28"/>
          <w:lang w:val="en-US" w:eastAsia="zh-CN"/>
        </w:rPr>
        <w:t>三、</w:t>
      </w:r>
      <w:r>
        <w:rPr>
          <w:rFonts w:hint="eastAsia" w:ascii="仿宋" w:hAnsi="仿宋" w:eastAsia="仿宋" w:cs="仿宋"/>
          <w:b/>
          <w:bCs/>
          <w:kern w:val="2"/>
          <w:sz w:val="28"/>
          <w:szCs w:val="28"/>
          <w:lang w:eastAsia="zh-CN"/>
        </w:rPr>
        <w:t xml:space="preserve">结算与付款方式 </w:t>
      </w:r>
    </w:p>
    <w:p w14:paraId="15E1A1A0">
      <w:pPr>
        <w:keepNext w:val="0"/>
        <w:keepLines w:val="0"/>
        <w:pageBreakBefore w:val="0"/>
        <w:widowControl w:val="0"/>
        <w:kinsoku/>
        <w:wordWrap/>
        <w:overflowPunct/>
        <w:topLinePunct w:val="0"/>
        <w:bidi w:val="0"/>
        <w:snapToGrid/>
        <w:spacing w:line="560" w:lineRule="exact"/>
        <w:ind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严格按照合同条款执行。</w:t>
      </w:r>
    </w:p>
    <w:p w14:paraId="31B588D2">
      <w:pPr>
        <w:keepNext w:val="0"/>
        <w:keepLines w:val="0"/>
        <w:pageBreakBefore w:val="0"/>
        <w:widowControl w:val="0"/>
        <w:kinsoku/>
        <w:wordWrap/>
        <w:overflowPunct/>
        <w:topLinePunct w:val="0"/>
        <w:bidi w:val="0"/>
        <w:snapToGrid/>
        <w:spacing w:line="560" w:lineRule="exact"/>
        <w:ind w:firstLine="422" w:firstLineChars="150"/>
        <w:jc w:val="both"/>
        <w:textAlignment w:val="auto"/>
        <w:outlineLvl w:val="9"/>
        <w:rPr>
          <w:rFonts w:hint="eastAsia" w:ascii="仿宋" w:hAnsi="仿宋" w:eastAsia="仿宋" w:cs="仿宋"/>
          <w:b/>
          <w:bCs/>
          <w:color w:val="000000"/>
          <w:kern w:val="2"/>
          <w:sz w:val="28"/>
          <w:szCs w:val="28"/>
          <w:lang w:eastAsia="zh-CN"/>
        </w:rPr>
      </w:pPr>
      <w:r>
        <w:rPr>
          <w:rFonts w:hint="eastAsia" w:ascii="仿宋" w:hAnsi="仿宋" w:eastAsia="仿宋" w:cs="仿宋"/>
          <w:b/>
          <w:bCs/>
          <w:color w:val="000000"/>
          <w:kern w:val="2"/>
          <w:sz w:val="28"/>
          <w:szCs w:val="28"/>
          <w:lang w:val="en-US" w:eastAsia="zh-CN"/>
        </w:rPr>
        <w:t>四、</w:t>
      </w:r>
      <w:r>
        <w:rPr>
          <w:rFonts w:hint="eastAsia" w:ascii="仿宋" w:hAnsi="仿宋" w:eastAsia="仿宋" w:cs="仿宋"/>
          <w:b/>
          <w:bCs/>
          <w:color w:val="000000"/>
          <w:kern w:val="2"/>
          <w:sz w:val="28"/>
          <w:szCs w:val="28"/>
          <w:lang w:eastAsia="zh-CN"/>
        </w:rPr>
        <w:t>报价要求</w:t>
      </w:r>
    </w:p>
    <w:p w14:paraId="268305AF">
      <w:pPr>
        <w:keepNext w:val="0"/>
        <w:keepLines w:val="0"/>
        <w:pageBreakBefore w:val="0"/>
        <w:widowControl w:val="0"/>
        <w:kinsoku/>
        <w:wordWrap/>
        <w:overflowPunct/>
        <w:topLinePunct w:val="0"/>
        <w:bidi w:val="0"/>
        <w:snapToGrid/>
        <w:spacing w:line="560" w:lineRule="exact"/>
        <w:ind w:firstLine="420" w:firstLineChars="150"/>
        <w:jc w:val="both"/>
        <w:textAlignment w:val="auto"/>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lang w:eastAsia="zh-CN"/>
        </w:rPr>
        <w:t>投标报</w:t>
      </w:r>
      <w:r>
        <w:rPr>
          <w:rFonts w:hint="eastAsia" w:ascii="仿宋" w:hAnsi="仿宋" w:eastAsia="仿宋" w:cs="仿宋"/>
          <w:color w:val="000000"/>
          <w:kern w:val="2"/>
          <w:sz w:val="28"/>
          <w:szCs w:val="28"/>
          <w:highlight w:val="none"/>
          <w:lang w:eastAsia="zh-CN"/>
        </w:rPr>
        <w:t>价均为含税价，开具增值税专用发票。</w:t>
      </w:r>
    </w:p>
    <w:bookmarkEnd w:id="15"/>
    <w:p w14:paraId="3588AE71">
      <w:pPr>
        <w:keepNext w:val="0"/>
        <w:keepLines w:val="0"/>
        <w:pageBreakBefore w:val="0"/>
        <w:widowControl w:val="0"/>
        <w:numPr>
          <w:ilvl w:val="0"/>
          <w:numId w:val="9"/>
        </w:numPr>
        <w:kinsoku/>
        <w:wordWrap/>
        <w:overflowPunct/>
        <w:topLinePunct w:val="0"/>
        <w:autoSpaceDE w:val="0"/>
        <w:autoSpaceDN w:val="0"/>
        <w:bidi w:val="0"/>
        <w:adjustRightInd w:val="0"/>
        <w:snapToGrid w:val="0"/>
        <w:spacing w:line="360" w:lineRule="auto"/>
        <w:ind w:firstLine="0" w:firstLineChars="0"/>
        <w:jc w:val="center"/>
        <w:textAlignment w:val="auto"/>
        <w:outlineLvl w:val="9"/>
        <w:rPr>
          <w:rFonts w:hint="eastAsia" w:ascii="宋体" w:hAnsi="宋体" w:eastAsia="宋体"/>
          <w:b/>
          <w:kern w:val="2"/>
          <w:sz w:val="32"/>
          <w:highlight w:val="none"/>
          <w:lang w:eastAsia="zh-CN"/>
        </w:rPr>
      </w:pPr>
      <w:bookmarkStart w:id="16" w:name="_Toc407023750"/>
      <w:r>
        <w:rPr>
          <w:rFonts w:ascii="宋体" w:hAnsi="宋体" w:eastAsia="宋体"/>
          <w:kern w:val="2"/>
          <w:sz w:val="28"/>
          <w:highlight w:val="none"/>
          <w:lang w:eastAsia="zh-CN"/>
        </w:rPr>
        <w:br w:type="page"/>
      </w:r>
      <w:bookmarkStart w:id="17" w:name="_Toc28894"/>
      <w:bookmarkStart w:id="18" w:name="_Toc49247164"/>
      <w:bookmarkStart w:id="19" w:name="_Toc10733"/>
      <w:r>
        <w:rPr>
          <w:rFonts w:hint="eastAsia" w:ascii="宋体" w:hAnsi="宋体" w:eastAsia="宋体"/>
          <w:b/>
          <w:kern w:val="2"/>
          <w:sz w:val="32"/>
          <w:highlight w:val="none"/>
          <w:lang w:val="en-US" w:eastAsia="zh-CN"/>
        </w:rPr>
        <w:t xml:space="preserve"> </w:t>
      </w:r>
      <w:r>
        <w:rPr>
          <w:rFonts w:hint="eastAsia" w:ascii="宋体" w:hAnsi="宋体" w:eastAsia="宋体"/>
          <w:b/>
          <w:kern w:val="2"/>
          <w:sz w:val="32"/>
          <w:highlight w:val="none"/>
          <w:lang w:eastAsia="zh-CN"/>
        </w:rPr>
        <w:t>技术条款</w:t>
      </w:r>
      <w:bookmarkEnd w:id="16"/>
      <w:bookmarkEnd w:id="17"/>
      <w:bookmarkEnd w:id="18"/>
      <w:bookmarkEnd w:id="19"/>
    </w:p>
    <w:p w14:paraId="3AD475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79" w:rightChars="0" w:firstLine="422" w:firstLineChars="150"/>
        <w:jc w:val="both"/>
        <w:textAlignment w:val="auto"/>
        <w:rPr>
          <w:rFonts w:hint="eastAsia" w:ascii="仿宋" w:hAnsi="仿宋" w:eastAsia="仿宋" w:cs="仿宋"/>
          <w:b/>
          <w:kern w:val="2"/>
          <w:sz w:val="28"/>
          <w:szCs w:val="28"/>
          <w:highlight w:val="none"/>
          <w:lang w:eastAsia="zh-CN"/>
        </w:rPr>
      </w:pPr>
      <w:r>
        <w:rPr>
          <w:rFonts w:hint="eastAsia" w:ascii="仿宋" w:hAnsi="仿宋" w:eastAsia="仿宋" w:cs="仿宋"/>
          <w:b/>
          <w:kern w:val="2"/>
          <w:sz w:val="28"/>
          <w:szCs w:val="28"/>
          <w:highlight w:val="none"/>
          <w:lang w:val="en-US" w:eastAsia="zh-CN"/>
        </w:rPr>
        <w:t>一、</w:t>
      </w:r>
      <w:r>
        <w:rPr>
          <w:rFonts w:hint="eastAsia" w:ascii="仿宋" w:hAnsi="仿宋" w:eastAsia="仿宋" w:cs="仿宋"/>
          <w:b/>
          <w:kern w:val="2"/>
          <w:sz w:val="28"/>
          <w:szCs w:val="28"/>
          <w:highlight w:val="none"/>
          <w:lang w:eastAsia="zh-CN"/>
        </w:rPr>
        <w:t>报建服务工作内容：</w:t>
      </w:r>
    </w:p>
    <w:p w14:paraId="414A9777">
      <w:pPr>
        <w:pageBreakBefore w:val="0"/>
        <w:widowControl w:val="0"/>
        <w:numPr>
          <w:ilvl w:val="0"/>
          <w:numId w:val="0"/>
        </w:numPr>
        <w:kinsoku/>
        <w:wordWrap/>
        <w:overflowPunct/>
        <w:topLinePunct w:val="0"/>
        <w:bidi w:val="0"/>
        <w:snapToGrid/>
        <w:spacing w:line="560" w:lineRule="exact"/>
        <w:ind w:right="-82" w:rightChars="0" w:firstLine="560" w:firstLineChars="200"/>
        <w:jc w:val="both"/>
        <w:textAlignment w:val="auto"/>
        <w:rPr>
          <w:rFonts w:hint="eastAsia" w:ascii="仿宋" w:hAnsi="仿宋" w:eastAsia="仿宋" w:cs="仿宋"/>
          <w:b w:val="0"/>
          <w:bCs/>
          <w:kern w:val="2"/>
          <w:sz w:val="28"/>
          <w:szCs w:val="28"/>
          <w:lang w:eastAsia="zh-CN"/>
        </w:rPr>
      </w:pPr>
      <w:r>
        <w:rPr>
          <w:rFonts w:hint="eastAsia" w:ascii="仿宋" w:hAnsi="仿宋" w:eastAsia="仿宋" w:cs="仿宋"/>
          <w:b w:val="0"/>
          <w:bCs/>
          <w:sz w:val="28"/>
          <w:szCs w:val="28"/>
          <w:highlight w:val="none"/>
          <w:lang w:val="en-US" w:eastAsia="zh-CN"/>
        </w:rPr>
        <w:t>1、地形、地质</w:t>
      </w:r>
      <w:r>
        <w:rPr>
          <w:rFonts w:hint="eastAsia" w:ascii="仿宋" w:hAnsi="仿宋" w:eastAsia="仿宋" w:cs="仿宋"/>
          <w:b w:val="0"/>
          <w:bCs/>
          <w:sz w:val="28"/>
          <w:szCs w:val="28"/>
          <w:highlight w:val="none"/>
        </w:rPr>
        <w:t>测绘勘察</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工作内容包含如下：对本项</w:t>
      </w:r>
      <w:r>
        <w:rPr>
          <w:rFonts w:hint="eastAsia" w:ascii="仿宋" w:hAnsi="仿宋" w:eastAsia="仿宋" w:cs="仿宋"/>
          <w:b w:val="0"/>
          <w:bCs/>
          <w:sz w:val="28"/>
          <w:szCs w:val="28"/>
        </w:rPr>
        <w:t>目拟建场地进行地形测绘、地下管线探测、地质勘察，并出具地形测绘报告（CGCS 大地 2000 坐标系）、地质勘察报告、地下管线探测报告。</w:t>
      </w:r>
    </w:p>
    <w:p w14:paraId="1CC8ED8F">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lang w:eastAsia="zh-CN"/>
        </w:rPr>
        <w:t>消防设计报告；</w:t>
      </w:r>
    </w:p>
    <w:p w14:paraId="1111F75B">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工作内容包含如下：</w:t>
      </w:r>
    </w:p>
    <w:p w14:paraId="4776F3B5">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lang w:eastAsia="zh-CN"/>
        </w:rPr>
        <w:t>.1消防设计专篇；</w:t>
      </w:r>
    </w:p>
    <w:p w14:paraId="74400CC2">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lang w:eastAsia="zh-CN"/>
        </w:rPr>
        <w:t>.2建筑消防图纸；</w:t>
      </w:r>
    </w:p>
    <w:p w14:paraId="52DF6629">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lang w:eastAsia="zh-CN"/>
        </w:rPr>
        <w:t>.3给排水消防图纸；</w:t>
      </w:r>
    </w:p>
    <w:p w14:paraId="429AF3DF">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lang w:eastAsia="zh-CN"/>
        </w:rPr>
        <w:t>.4暖通消防设计图纸；</w:t>
      </w:r>
    </w:p>
    <w:p w14:paraId="201A38F5">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lang w:eastAsia="zh-CN"/>
        </w:rPr>
        <w:t>.5电气消防图纸</w:t>
      </w:r>
      <w:r>
        <w:rPr>
          <w:rFonts w:hint="eastAsia" w:ascii="仿宋" w:hAnsi="仿宋" w:eastAsia="仿宋" w:cs="仿宋"/>
          <w:kern w:val="2"/>
          <w:sz w:val="28"/>
          <w:szCs w:val="28"/>
          <w:lang w:val="en-US" w:eastAsia="zh-CN"/>
        </w:rPr>
        <w:t>等</w:t>
      </w:r>
      <w:r>
        <w:rPr>
          <w:rFonts w:hint="eastAsia" w:ascii="仿宋" w:hAnsi="仿宋" w:eastAsia="仿宋" w:cs="仿宋"/>
          <w:kern w:val="2"/>
          <w:sz w:val="28"/>
          <w:szCs w:val="28"/>
          <w:lang w:eastAsia="zh-CN"/>
        </w:rPr>
        <w:t>。</w:t>
      </w:r>
    </w:p>
    <w:p w14:paraId="4B28371C">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b w:val="0"/>
          <w:bCs w:val="0"/>
          <w:kern w:val="2"/>
          <w:sz w:val="28"/>
          <w:szCs w:val="28"/>
          <w:lang w:val="en-US" w:eastAsia="zh-CN"/>
        </w:rPr>
        <w:t>3、</w:t>
      </w:r>
      <w:r>
        <w:rPr>
          <w:rFonts w:hint="eastAsia" w:ascii="仿宋" w:hAnsi="仿宋" w:eastAsia="仿宋" w:cs="仿宋"/>
          <w:kern w:val="2"/>
          <w:sz w:val="28"/>
          <w:szCs w:val="28"/>
          <w:lang w:eastAsia="zh-CN"/>
        </w:rPr>
        <w:t>工程可行性研究；</w:t>
      </w:r>
    </w:p>
    <w:p w14:paraId="4691C8E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工作内容包含如下：</w:t>
      </w:r>
    </w:p>
    <w:p w14:paraId="7C78F871">
      <w:pPr>
        <w:pageBreakBefore w:val="0"/>
        <w:widowControl w:val="0"/>
        <w:kinsoku/>
        <w:wordWrap/>
        <w:overflowPunct/>
        <w:topLinePunct w:val="0"/>
        <w:bidi w:val="0"/>
        <w:snapToGrid/>
        <w:spacing w:line="560" w:lineRule="exact"/>
        <w:ind w:left="0" w:leftChars="0"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lang w:eastAsia="zh-CN"/>
        </w:rPr>
        <w:t>.1必要性分析：拟建立体车库地块的区位条件，周边区域开发建设情况，选址地块的现状建设情况、相关规划情况及土地权属情况。阐述选址建设立体停车场的背景与原因，论证合理的建设规模；</w:t>
      </w:r>
    </w:p>
    <w:p w14:paraId="0BC43DC3">
      <w:pPr>
        <w:pageBreakBefore w:val="0"/>
        <w:widowControl w:val="0"/>
        <w:kinsoku/>
        <w:wordWrap/>
        <w:overflowPunct/>
        <w:topLinePunct w:val="0"/>
        <w:bidi w:val="0"/>
        <w:snapToGrid/>
        <w:spacing w:line="560" w:lineRule="exact"/>
        <w:ind w:left="0" w:leftChars="0"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lang w:eastAsia="zh-CN"/>
        </w:rPr>
        <w:t>.2可行性分析：工程地质及生态承载力可行性分析、政策规范可行性分析，与相关规划协调性分析，论证对周边建筑及城市片区发展的影响。</w:t>
      </w:r>
    </w:p>
    <w:p w14:paraId="00FDB35B">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b w:val="0"/>
          <w:bCs w:val="0"/>
          <w:kern w:val="2"/>
          <w:sz w:val="28"/>
          <w:szCs w:val="28"/>
          <w:lang w:eastAsia="zh-CN"/>
        </w:rPr>
      </w:pPr>
      <w:r>
        <w:rPr>
          <w:rFonts w:hint="eastAsia" w:ascii="仿宋" w:hAnsi="仿宋" w:eastAsia="仿宋" w:cs="仿宋"/>
          <w:b w:val="0"/>
          <w:bCs w:val="0"/>
          <w:kern w:val="2"/>
          <w:sz w:val="28"/>
          <w:szCs w:val="28"/>
          <w:lang w:val="en-US" w:eastAsia="zh-CN"/>
        </w:rPr>
        <w:t>4、</w:t>
      </w:r>
      <w:r>
        <w:rPr>
          <w:rFonts w:hint="eastAsia" w:ascii="仿宋" w:hAnsi="仿宋" w:eastAsia="仿宋" w:cs="仿宋"/>
          <w:b w:val="0"/>
          <w:bCs w:val="0"/>
          <w:kern w:val="2"/>
          <w:sz w:val="28"/>
          <w:szCs w:val="28"/>
          <w:lang w:eastAsia="zh-CN"/>
        </w:rPr>
        <w:t>交通影响评价；</w:t>
      </w:r>
    </w:p>
    <w:p w14:paraId="740EC96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工作内容包含如下：</w:t>
      </w:r>
    </w:p>
    <w:p w14:paraId="6756DCA3">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.1交通分析范围及研究年限；</w:t>
      </w:r>
    </w:p>
    <w:p w14:paraId="0434DDEC">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.2项目开口分析</w:t>
      </w:r>
    </w:p>
    <w:p w14:paraId="1D09EE3E">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.3周边交通条件分析</w:t>
      </w:r>
    </w:p>
    <w:p w14:paraId="0E1D64BD">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.4片区内停车需求分析</w:t>
      </w:r>
    </w:p>
    <w:p w14:paraId="29C7EE3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.5片区交通承载力分析</w:t>
      </w:r>
    </w:p>
    <w:p w14:paraId="3AA01CC6">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.6交通需求预测</w:t>
      </w:r>
    </w:p>
    <w:p w14:paraId="5FC5082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.7交通影响程度评价</w:t>
      </w:r>
    </w:p>
    <w:p w14:paraId="0C46B508">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.8片区停车供需情况分析</w:t>
      </w:r>
    </w:p>
    <w:p w14:paraId="7AAE7906">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.9结合对周边道路影响的改善措施。</w:t>
      </w:r>
    </w:p>
    <w:p w14:paraId="18D6DCBB">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color w:val="FF0000"/>
          <w:kern w:val="2"/>
          <w:sz w:val="28"/>
          <w:szCs w:val="28"/>
          <w:lang w:eastAsia="zh-CN"/>
        </w:rPr>
      </w:pPr>
      <w:r>
        <w:rPr>
          <w:rFonts w:hint="eastAsia" w:ascii="仿宋" w:hAnsi="仿宋" w:eastAsia="仿宋" w:cs="仿宋"/>
          <w:b w:val="0"/>
          <w:bCs w:val="0"/>
          <w:kern w:val="2"/>
          <w:sz w:val="28"/>
          <w:szCs w:val="28"/>
          <w:lang w:val="en-US" w:eastAsia="zh-CN"/>
        </w:rPr>
        <w:t>5、</w:t>
      </w:r>
      <w:r>
        <w:rPr>
          <w:rFonts w:hint="eastAsia" w:ascii="仿宋" w:hAnsi="仿宋" w:eastAsia="仿宋" w:cs="仿宋"/>
          <w:kern w:val="2"/>
          <w:sz w:val="28"/>
          <w:szCs w:val="28"/>
          <w:lang w:eastAsia="zh-CN"/>
        </w:rPr>
        <w:t>立体停车库方案设计；</w:t>
      </w:r>
    </w:p>
    <w:p w14:paraId="5046946E">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工作内容包含如下：</w:t>
      </w:r>
    </w:p>
    <w:p w14:paraId="4EFE2F89">
      <w:pPr>
        <w:pageBreakBefore w:val="0"/>
        <w:widowControl w:val="0"/>
        <w:kinsoku/>
        <w:wordWrap/>
        <w:overflowPunct/>
        <w:topLinePunct w:val="0"/>
        <w:bidi w:val="0"/>
        <w:snapToGrid/>
        <w:spacing w:line="560" w:lineRule="exact"/>
        <w:ind w:left="0" w:leftChars="0"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lang w:eastAsia="zh-CN"/>
        </w:rPr>
        <w:t>.1立体车库总体布局、车库平面、剖面设计、消防设计、基础与基坑设计、外立面设计、内外交通组织、周边配套改造等；</w:t>
      </w:r>
    </w:p>
    <w:p w14:paraId="24D289C3">
      <w:pPr>
        <w:pageBreakBefore w:val="0"/>
        <w:widowControl w:val="0"/>
        <w:kinsoku/>
        <w:wordWrap/>
        <w:overflowPunct/>
        <w:topLinePunct w:val="0"/>
        <w:bidi w:val="0"/>
        <w:snapToGrid/>
        <w:spacing w:line="560" w:lineRule="exact"/>
        <w:ind w:left="0" w:leftChars="0"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lang w:eastAsia="zh-CN"/>
        </w:rPr>
        <w:t>.2平面图标明道路红线、用地范围线、上位规划要求的绿化控制线、市政控制线、项目相邻建筑退线距离、项目层数、高度等技术指标、轨道控制线和影响线；</w:t>
      </w:r>
    </w:p>
    <w:p w14:paraId="6E6E35B2">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lang w:eastAsia="zh-CN"/>
        </w:rPr>
        <w:t>.3车库智能化设计；</w:t>
      </w:r>
    </w:p>
    <w:p w14:paraId="4CB93A99">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lang w:eastAsia="zh-CN"/>
        </w:rPr>
        <w:t>.4建筑节能配电设计；</w:t>
      </w:r>
    </w:p>
    <w:p w14:paraId="7B01C16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lang w:eastAsia="zh-CN"/>
        </w:rPr>
        <w:t>.5其他配套设计。</w:t>
      </w:r>
    </w:p>
    <w:p w14:paraId="291FF988">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b w:val="0"/>
          <w:bCs w:val="0"/>
          <w:kern w:val="2"/>
          <w:sz w:val="28"/>
          <w:szCs w:val="28"/>
          <w:lang w:val="en-US" w:eastAsia="zh-CN"/>
        </w:rPr>
        <w:t>6、</w:t>
      </w:r>
      <w:r>
        <w:rPr>
          <w:rFonts w:hint="eastAsia" w:ascii="仿宋" w:hAnsi="仿宋" w:eastAsia="仿宋" w:cs="仿宋"/>
          <w:kern w:val="2"/>
          <w:sz w:val="28"/>
          <w:szCs w:val="28"/>
          <w:lang w:eastAsia="zh-CN"/>
        </w:rPr>
        <w:t>全程代理委托方起草相关申报文件，工作内容包含如下：</w:t>
      </w:r>
    </w:p>
    <w:p w14:paraId="6FFDB0BF">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lang w:eastAsia="zh-CN"/>
        </w:rPr>
        <w:t>.1机械式立体停车设施项目申请表；</w:t>
      </w:r>
    </w:p>
    <w:p w14:paraId="037573E9">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lang w:eastAsia="zh-CN"/>
        </w:rPr>
        <w:t>.2机械式立体停车设施拆除补偿承诺函；</w:t>
      </w:r>
    </w:p>
    <w:p w14:paraId="2FA1EA96">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lang w:eastAsia="zh-CN"/>
        </w:rPr>
        <w:t>.3授权委托书；</w:t>
      </w:r>
    </w:p>
    <w:p w14:paraId="11627615">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lang w:eastAsia="zh-CN"/>
        </w:rPr>
        <w:t>.4机械式立体停车设施项目审查意见表；</w:t>
      </w:r>
    </w:p>
    <w:p w14:paraId="52313F9A">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lang w:eastAsia="zh-CN"/>
        </w:rPr>
        <w:t>.5用地权属方意见书；</w:t>
      </w:r>
    </w:p>
    <w:p w14:paraId="7203C2C0">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lang w:eastAsia="zh-CN"/>
        </w:rPr>
        <w:t>.6其他需要委托方起草的申报文件。</w:t>
      </w:r>
    </w:p>
    <w:p w14:paraId="6A07050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全程代理委托方与罗湖区相关职能单位沟通协调，并出具协调成果，需要沟通协调的区政府职能单位如下：</w:t>
      </w:r>
    </w:p>
    <w:p w14:paraId="69CCDB6F">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.1深圳市交通运输局罗湖管理局；</w:t>
      </w:r>
    </w:p>
    <w:p w14:paraId="162F1028">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2罗湖区发展和改革局；</w:t>
      </w:r>
    </w:p>
    <w:p w14:paraId="74429E03">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.3罗湖区住建局；</w:t>
      </w:r>
    </w:p>
    <w:p w14:paraId="5ECB76E8">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.4罗湖区城管局；</w:t>
      </w:r>
    </w:p>
    <w:p w14:paraId="0C128893">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.5罗湖区城市更新和土地整备局；</w:t>
      </w:r>
    </w:p>
    <w:p w14:paraId="76C2D70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.6罗湖区规划土地监察局；</w:t>
      </w:r>
    </w:p>
    <w:p w14:paraId="30185CA8">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.7深圳市规划和自然资源局罗湖管理局；</w:t>
      </w:r>
    </w:p>
    <w:p w14:paraId="2CA222C7">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.8罗湖区市场监督管理局；</w:t>
      </w:r>
    </w:p>
    <w:p w14:paraId="721359D9">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.9罗湖区交警大队；</w:t>
      </w:r>
    </w:p>
    <w:p w14:paraId="75D75DA2">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.10罗湖区消防救援大队；</w:t>
      </w:r>
    </w:p>
    <w:p w14:paraId="5E7BC58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.11罗湖区生态环境局；</w:t>
      </w:r>
    </w:p>
    <w:p w14:paraId="69B44A2A">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.12罗湖区水务局；</w:t>
      </w:r>
    </w:p>
    <w:p w14:paraId="1882AE78">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.13罗湖区财政局；</w:t>
      </w:r>
    </w:p>
    <w:p w14:paraId="33BD6AC3">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.14罗湖区建筑工务署；</w:t>
      </w:r>
    </w:p>
    <w:p w14:paraId="72638782">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.15项目属地的街道办事处。</w:t>
      </w:r>
    </w:p>
    <w:p w14:paraId="7D22B4B7">
      <w:pPr>
        <w:pageBreakBefore w:val="0"/>
        <w:widowControl w:val="0"/>
        <w:numPr>
          <w:ilvl w:val="0"/>
          <w:numId w:val="0"/>
        </w:numPr>
        <w:kinsoku/>
        <w:wordWrap/>
        <w:overflowPunct/>
        <w:topLinePunct w:val="0"/>
        <w:bidi w:val="0"/>
        <w:snapToGrid/>
        <w:spacing w:line="560" w:lineRule="exact"/>
        <w:ind w:left="0" w:right="-82" w:rightChars="0" w:firstLine="422" w:firstLineChars="150"/>
        <w:jc w:val="both"/>
        <w:textAlignment w:val="auto"/>
        <w:rPr>
          <w:rFonts w:hint="eastAsia" w:ascii="仿宋" w:hAnsi="仿宋" w:eastAsia="仿宋" w:cs="仿宋"/>
          <w:b/>
          <w:kern w:val="2"/>
          <w:sz w:val="28"/>
          <w:szCs w:val="28"/>
          <w:lang w:eastAsia="zh-CN"/>
        </w:rPr>
      </w:pPr>
      <w:r>
        <w:rPr>
          <w:rFonts w:hint="eastAsia" w:ascii="仿宋" w:hAnsi="仿宋" w:eastAsia="仿宋" w:cs="仿宋"/>
          <w:b/>
          <w:kern w:val="2"/>
          <w:sz w:val="28"/>
          <w:szCs w:val="28"/>
          <w:lang w:val="en-US" w:eastAsia="zh-CN"/>
        </w:rPr>
        <w:t>二、</w:t>
      </w:r>
      <w:r>
        <w:rPr>
          <w:rFonts w:hint="eastAsia" w:ascii="仿宋" w:hAnsi="仿宋" w:eastAsia="仿宋" w:cs="仿宋"/>
          <w:b/>
          <w:kern w:val="2"/>
          <w:sz w:val="28"/>
          <w:szCs w:val="28"/>
          <w:lang w:eastAsia="zh-CN"/>
        </w:rPr>
        <w:t>建筑设计阶段：</w:t>
      </w:r>
    </w:p>
    <w:p w14:paraId="243CEB70">
      <w:pPr>
        <w:pageBreakBefore w:val="0"/>
        <w:widowControl w:val="0"/>
        <w:numPr>
          <w:ilvl w:val="0"/>
          <w:numId w:val="0"/>
        </w:numPr>
        <w:kinsoku/>
        <w:wordWrap/>
        <w:overflowPunct/>
        <w:topLinePunct w:val="0"/>
        <w:bidi w:val="0"/>
        <w:snapToGrid/>
        <w:spacing w:line="560" w:lineRule="exact"/>
        <w:ind w:leftChars="150" w:right="-82" w:rightChars="0"/>
        <w:jc w:val="both"/>
        <w:textAlignment w:val="auto"/>
        <w:rPr>
          <w:rFonts w:hint="eastAsia" w:ascii="仿宋" w:hAnsi="仿宋" w:eastAsia="仿宋" w:cs="仿宋"/>
          <w:b w:val="0"/>
          <w:bCs w:val="0"/>
          <w:kern w:val="2"/>
          <w:sz w:val="28"/>
          <w:szCs w:val="28"/>
          <w:lang w:eastAsia="zh-CN"/>
        </w:rPr>
      </w:pPr>
      <w:r>
        <w:rPr>
          <w:rFonts w:hint="eastAsia" w:ascii="仿宋" w:hAnsi="仿宋" w:eastAsia="仿宋" w:cs="仿宋"/>
          <w:b w:val="0"/>
          <w:bCs w:val="0"/>
          <w:kern w:val="2"/>
          <w:sz w:val="28"/>
          <w:szCs w:val="28"/>
          <w:lang w:val="en-US" w:eastAsia="zh-CN"/>
        </w:rPr>
        <w:t>1、</w:t>
      </w:r>
      <w:r>
        <w:rPr>
          <w:rFonts w:hint="eastAsia" w:ascii="仿宋" w:hAnsi="仿宋" w:eastAsia="仿宋" w:cs="仿宋"/>
          <w:b w:val="0"/>
          <w:bCs w:val="0"/>
          <w:kern w:val="2"/>
          <w:sz w:val="28"/>
          <w:szCs w:val="28"/>
          <w:lang w:eastAsia="zh-CN"/>
        </w:rPr>
        <w:t>施工图设计，工作内容包含：</w:t>
      </w:r>
    </w:p>
    <w:p w14:paraId="15D1344E">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1.1建筑专业施工图；</w:t>
      </w:r>
    </w:p>
    <w:p w14:paraId="519C0F75">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1.2结构专业施工图；</w:t>
      </w:r>
    </w:p>
    <w:p w14:paraId="7E778D2A">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1.3给排水专业施工图；</w:t>
      </w:r>
    </w:p>
    <w:p w14:paraId="2CCB0C9E">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1.4暖通专业施工图；</w:t>
      </w:r>
    </w:p>
    <w:p w14:paraId="58ADA5A1">
      <w:pPr>
        <w:pageBreakBefore w:val="0"/>
        <w:widowControl w:val="0"/>
        <w:kinsoku/>
        <w:wordWrap/>
        <w:overflowPunct/>
        <w:topLinePunct w:val="0"/>
        <w:bidi w:val="0"/>
        <w:snapToGrid/>
        <w:spacing w:line="560" w:lineRule="exact"/>
        <w:ind w:right="-82" w:firstLine="420" w:firstLineChars="15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1.5电气专业施工图。</w:t>
      </w:r>
    </w:p>
    <w:p w14:paraId="4A3D171B">
      <w:pPr>
        <w:pageBreakBefore w:val="0"/>
        <w:widowControl w:val="0"/>
        <w:numPr>
          <w:ilvl w:val="0"/>
          <w:numId w:val="0"/>
        </w:numPr>
        <w:kinsoku/>
        <w:wordWrap/>
        <w:overflowPunct/>
        <w:topLinePunct w:val="0"/>
        <w:bidi w:val="0"/>
        <w:snapToGrid/>
        <w:spacing w:line="560" w:lineRule="exact"/>
        <w:ind w:leftChars="150" w:right="-82" w:rightChars="0"/>
        <w:jc w:val="both"/>
        <w:textAlignment w:val="auto"/>
        <w:rPr>
          <w:rFonts w:hint="eastAsia" w:ascii="仿宋" w:hAnsi="仿宋" w:eastAsia="仿宋" w:cs="仿宋"/>
          <w:b w:val="0"/>
          <w:bCs w:val="0"/>
          <w:kern w:val="2"/>
          <w:sz w:val="28"/>
          <w:szCs w:val="28"/>
          <w:lang w:eastAsia="zh-CN"/>
        </w:rPr>
      </w:pPr>
      <w:r>
        <w:rPr>
          <w:rFonts w:hint="eastAsia" w:ascii="仿宋" w:hAnsi="仿宋" w:eastAsia="仿宋" w:cs="仿宋"/>
          <w:b w:val="0"/>
          <w:bCs w:val="0"/>
          <w:kern w:val="2"/>
          <w:sz w:val="28"/>
          <w:szCs w:val="28"/>
          <w:lang w:eastAsia="zh-CN"/>
        </w:rPr>
        <w:t>工作成果：各专业施工图纸</w:t>
      </w:r>
    </w:p>
    <w:p w14:paraId="05B559B5">
      <w:pPr>
        <w:pageBreakBefore w:val="0"/>
        <w:widowControl w:val="0"/>
        <w:numPr>
          <w:ilvl w:val="0"/>
          <w:numId w:val="0"/>
        </w:numPr>
        <w:kinsoku/>
        <w:wordWrap/>
        <w:overflowPunct/>
        <w:topLinePunct w:val="0"/>
        <w:bidi w:val="0"/>
        <w:snapToGrid/>
        <w:spacing w:line="560" w:lineRule="exact"/>
        <w:ind w:left="0" w:right="-82" w:rightChars="0" w:firstLine="422" w:firstLineChars="150"/>
        <w:jc w:val="both"/>
        <w:textAlignment w:val="auto"/>
        <w:rPr>
          <w:rFonts w:hint="eastAsia" w:ascii="仿宋" w:hAnsi="仿宋" w:eastAsia="仿宋" w:cs="仿宋"/>
          <w:b/>
          <w:kern w:val="2"/>
          <w:sz w:val="28"/>
          <w:szCs w:val="28"/>
          <w:lang w:eastAsia="zh-CN"/>
        </w:rPr>
      </w:pPr>
      <w:r>
        <w:rPr>
          <w:rFonts w:hint="eastAsia" w:ascii="仿宋" w:hAnsi="仿宋" w:eastAsia="仿宋" w:cs="仿宋"/>
          <w:b/>
          <w:kern w:val="2"/>
          <w:sz w:val="28"/>
          <w:szCs w:val="28"/>
          <w:lang w:val="en-US" w:eastAsia="zh-CN"/>
        </w:rPr>
        <w:t>三、</w:t>
      </w:r>
      <w:r>
        <w:rPr>
          <w:rFonts w:hint="eastAsia" w:ascii="仿宋" w:hAnsi="仿宋" w:eastAsia="仿宋" w:cs="仿宋"/>
          <w:b/>
          <w:kern w:val="2"/>
          <w:sz w:val="28"/>
          <w:szCs w:val="28"/>
          <w:lang w:eastAsia="zh-CN"/>
        </w:rPr>
        <w:t>工程设备验收阶段：</w:t>
      </w:r>
    </w:p>
    <w:p w14:paraId="6F685D40">
      <w:pPr>
        <w:pageBreakBefore w:val="0"/>
        <w:widowControl w:val="0"/>
        <w:numPr>
          <w:ilvl w:val="0"/>
          <w:numId w:val="0"/>
        </w:numPr>
        <w:kinsoku/>
        <w:wordWrap/>
        <w:overflowPunct/>
        <w:topLinePunct w:val="0"/>
        <w:bidi w:val="0"/>
        <w:snapToGrid/>
        <w:spacing w:line="560" w:lineRule="exact"/>
        <w:ind w:left="0" w:leftChars="0" w:right="-82" w:rightChars="0" w:firstLine="420" w:firstLineChars="150"/>
        <w:jc w:val="both"/>
        <w:textAlignment w:val="auto"/>
        <w:rPr>
          <w:rFonts w:hint="eastAsia" w:ascii="仿宋" w:hAnsi="仿宋" w:eastAsia="仿宋" w:cs="仿宋"/>
          <w:b/>
          <w:kern w:val="2"/>
          <w:sz w:val="28"/>
          <w:szCs w:val="28"/>
          <w:lang w:eastAsia="zh-CN"/>
        </w:rPr>
      </w:pPr>
      <w:r>
        <w:rPr>
          <w:rFonts w:hint="eastAsia" w:ascii="仿宋" w:hAnsi="仿宋" w:eastAsia="仿宋" w:cs="仿宋"/>
          <w:b w:val="0"/>
          <w:bCs w:val="0"/>
          <w:kern w:val="2"/>
          <w:sz w:val="28"/>
          <w:szCs w:val="28"/>
          <w:lang w:eastAsia="zh-CN"/>
        </w:rPr>
        <w:t>工作内容包含：协调</w:t>
      </w:r>
      <w:r>
        <w:rPr>
          <w:rFonts w:hint="eastAsia" w:ascii="仿宋" w:hAnsi="仿宋" w:eastAsia="仿宋" w:cs="仿宋"/>
          <w:kern w:val="2"/>
          <w:sz w:val="28"/>
          <w:szCs w:val="28"/>
          <w:lang w:eastAsia="zh-CN"/>
        </w:rPr>
        <w:t>深圳市市场监督管理局罗湖监管局对本项目完成特种设备验收工作；协调罗湖区住建局对本项目完成消防验收工作。</w:t>
      </w:r>
    </w:p>
    <w:p w14:paraId="4B9B6215">
      <w:pPr>
        <w:pageBreakBefore w:val="0"/>
        <w:widowControl w:val="0"/>
        <w:numPr>
          <w:ilvl w:val="0"/>
          <w:numId w:val="0"/>
        </w:numPr>
        <w:kinsoku/>
        <w:wordWrap/>
        <w:overflowPunct/>
        <w:topLinePunct w:val="0"/>
        <w:bidi w:val="0"/>
        <w:snapToGrid/>
        <w:spacing w:line="560" w:lineRule="exact"/>
        <w:ind w:left="0" w:right="-82" w:rightChars="0" w:firstLine="422" w:firstLineChars="150"/>
        <w:jc w:val="both"/>
        <w:textAlignment w:val="auto"/>
        <w:rPr>
          <w:rFonts w:hint="eastAsia" w:ascii="仿宋" w:hAnsi="仿宋" w:eastAsia="仿宋" w:cs="仿宋"/>
          <w:b/>
          <w:kern w:val="2"/>
          <w:sz w:val="28"/>
          <w:szCs w:val="28"/>
          <w:lang w:eastAsia="zh-CN"/>
        </w:rPr>
      </w:pPr>
      <w:r>
        <w:rPr>
          <w:rFonts w:hint="eastAsia" w:ascii="仿宋" w:hAnsi="仿宋" w:eastAsia="仿宋" w:cs="仿宋"/>
          <w:b/>
          <w:kern w:val="2"/>
          <w:sz w:val="28"/>
          <w:szCs w:val="28"/>
          <w:lang w:val="en-US" w:eastAsia="zh-CN"/>
        </w:rPr>
        <w:t>四、</w:t>
      </w:r>
      <w:r>
        <w:rPr>
          <w:rFonts w:hint="eastAsia" w:ascii="仿宋" w:hAnsi="仿宋" w:eastAsia="仿宋" w:cs="仿宋"/>
          <w:b/>
          <w:kern w:val="2"/>
          <w:sz w:val="28"/>
          <w:szCs w:val="28"/>
          <w:lang w:eastAsia="zh-CN"/>
        </w:rPr>
        <w:t>项目运营阶段：</w:t>
      </w:r>
    </w:p>
    <w:p w14:paraId="695C6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20" w:firstLineChars="150"/>
        <w:jc w:val="left"/>
        <w:textAlignment w:val="auto"/>
        <w:outlineLvl w:val="9"/>
        <w:rPr>
          <w:rFonts w:hint="eastAsia" w:ascii="仿宋" w:hAnsi="仿宋" w:eastAsia="仿宋" w:cs="仿宋"/>
          <w:b/>
          <w:bCs/>
          <w:kern w:val="44"/>
          <w:sz w:val="28"/>
          <w:szCs w:val="28"/>
          <w:lang w:eastAsia="zh-CN" w:bidi="ar"/>
        </w:rPr>
      </w:pPr>
      <w:r>
        <w:rPr>
          <w:rFonts w:hint="eastAsia" w:ascii="仿宋" w:hAnsi="仿宋" w:eastAsia="仿宋" w:cs="仿宋"/>
          <w:b w:val="0"/>
          <w:bCs w:val="0"/>
          <w:kern w:val="44"/>
          <w:sz w:val="28"/>
          <w:szCs w:val="28"/>
          <w:lang w:eastAsia="zh-CN" w:bidi="ar"/>
        </w:rPr>
        <w:t>工作内容包含：协助</w:t>
      </w:r>
      <w:r>
        <w:rPr>
          <w:rFonts w:hint="eastAsia" w:ascii="仿宋" w:hAnsi="仿宋" w:eastAsia="仿宋" w:cs="仿宋"/>
          <w:kern w:val="44"/>
          <w:sz w:val="28"/>
          <w:szCs w:val="28"/>
          <w:lang w:eastAsia="zh-CN" w:bidi="ar"/>
        </w:rPr>
        <w:t>本项目的业主单位办理项目用电手续、停车场经营许可手续</w:t>
      </w:r>
      <w:r>
        <w:rPr>
          <w:rFonts w:hint="eastAsia" w:ascii="仿宋" w:hAnsi="仿宋" w:eastAsia="仿宋" w:cs="仿宋"/>
          <w:kern w:val="44"/>
          <w:sz w:val="28"/>
          <w:szCs w:val="28"/>
          <w:lang w:val="en-US" w:eastAsia="zh-CN" w:bidi="ar"/>
        </w:rPr>
        <w:t>等</w:t>
      </w:r>
      <w:r>
        <w:rPr>
          <w:rFonts w:hint="eastAsia" w:ascii="仿宋" w:hAnsi="仿宋" w:eastAsia="仿宋" w:cs="仿宋"/>
          <w:kern w:val="44"/>
          <w:sz w:val="28"/>
          <w:szCs w:val="28"/>
          <w:lang w:eastAsia="zh-CN" w:bidi="ar"/>
        </w:rPr>
        <w:t>。</w:t>
      </w:r>
    </w:p>
    <w:p w14:paraId="3B39E05D">
      <w:pPr>
        <w:pStyle w:val="2"/>
        <w:pageBreakBefore w:val="0"/>
        <w:kinsoku/>
        <w:wordWrap/>
        <w:overflowPunct/>
        <w:topLinePunct w:val="0"/>
        <w:bidi w:val="0"/>
        <w:snapToGrid/>
        <w:spacing w:line="560" w:lineRule="exact"/>
        <w:textAlignment w:val="auto"/>
        <w:rPr>
          <w:rFonts w:hint="eastAsia" w:ascii="黑体" w:hAnsi="黑体" w:eastAsia="黑体" w:cs="黑体"/>
          <w:b/>
          <w:color w:val="1A1A1A"/>
          <w:sz w:val="28"/>
          <w:szCs w:val="28"/>
          <w:highlight w:val="none"/>
        </w:rPr>
      </w:pPr>
      <w:r>
        <w:rPr>
          <w:rFonts w:ascii="宋体" w:hAnsi="宋体" w:eastAsia="宋体"/>
          <w:kern w:val="2"/>
          <w:sz w:val="21"/>
          <w:szCs w:val="21"/>
          <w:lang w:eastAsia="zh-CN"/>
        </w:rPr>
        <w:br w:type="page"/>
      </w:r>
    </w:p>
    <w:p w14:paraId="0C35FA3E">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outlineLvl w:val="0"/>
        <w:rPr>
          <w:rFonts w:ascii="宋体" w:hAnsi="宋体" w:eastAsia="宋体"/>
          <w:kern w:val="2"/>
          <w:sz w:val="44"/>
          <w:szCs w:val="44"/>
          <w:lang w:eastAsia="zh-CN"/>
        </w:rPr>
      </w:pPr>
      <w:bookmarkStart w:id="20" w:name="_Toc11527"/>
      <w:bookmarkStart w:id="21" w:name="_Toc26157"/>
      <w:bookmarkStart w:id="22" w:name="_Toc10950"/>
      <w:bookmarkStart w:id="23" w:name="_Toc49247165"/>
      <w:bookmarkStart w:id="24" w:name="_Toc20214"/>
      <w:bookmarkStart w:id="25" w:name="_Toc3650"/>
      <w:bookmarkStart w:id="26" w:name="_Toc31537"/>
      <w:r>
        <w:rPr>
          <w:rFonts w:hint="eastAsia" w:ascii="宋体" w:hAnsi="宋体" w:eastAsia="宋体"/>
          <w:b/>
          <w:bCs/>
          <w:kern w:val="2"/>
          <w:sz w:val="44"/>
          <w:szCs w:val="44"/>
          <w:lang w:eastAsia="zh-CN"/>
        </w:rPr>
        <w:t>第</w:t>
      </w:r>
      <w:r>
        <w:rPr>
          <w:rFonts w:hint="eastAsia" w:ascii="宋体" w:hAnsi="宋体" w:eastAsia="宋体"/>
          <w:b/>
          <w:bCs/>
          <w:kern w:val="2"/>
          <w:sz w:val="44"/>
          <w:szCs w:val="44"/>
          <w:lang w:val="en-US" w:eastAsia="zh-CN"/>
        </w:rPr>
        <w:t>四</w:t>
      </w:r>
      <w:r>
        <w:rPr>
          <w:rFonts w:hint="eastAsia" w:ascii="宋体" w:hAnsi="宋体" w:eastAsia="宋体"/>
          <w:b/>
          <w:bCs/>
          <w:kern w:val="2"/>
          <w:sz w:val="44"/>
          <w:szCs w:val="44"/>
          <w:lang w:eastAsia="zh-CN"/>
        </w:rPr>
        <w:t xml:space="preserve">章 </w:t>
      </w:r>
      <w:r>
        <w:rPr>
          <w:rFonts w:hint="eastAsia" w:ascii="宋体" w:hAnsi="宋体" w:eastAsia="宋体"/>
          <w:b/>
          <w:bCs/>
          <w:kern w:val="2"/>
          <w:sz w:val="44"/>
          <w:szCs w:val="44"/>
          <w:lang w:val="en-US" w:eastAsia="zh-CN"/>
        </w:rPr>
        <w:t xml:space="preserve"> </w:t>
      </w:r>
      <w:r>
        <w:rPr>
          <w:rFonts w:hint="eastAsia" w:ascii="宋体" w:hAnsi="宋体" w:eastAsia="宋体"/>
          <w:b/>
          <w:bCs/>
          <w:kern w:val="2"/>
          <w:sz w:val="44"/>
          <w:szCs w:val="44"/>
          <w:lang w:eastAsia="zh-CN"/>
        </w:rPr>
        <w:t>投标文件格式</w:t>
      </w:r>
      <w:bookmarkEnd w:id="20"/>
      <w:bookmarkEnd w:id="21"/>
      <w:bookmarkEnd w:id="22"/>
      <w:bookmarkEnd w:id="23"/>
      <w:bookmarkEnd w:id="24"/>
      <w:bookmarkEnd w:id="25"/>
      <w:bookmarkEnd w:id="26"/>
    </w:p>
    <w:p w14:paraId="1DF19142">
      <w:pPr>
        <w:widowControl w:val="0"/>
        <w:autoSpaceDE w:val="0"/>
        <w:autoSpaceDN w:val="0"/>
        <w:adjustRightInd w:val="0"/>
        <w:snapToGrid w:val="0"/>
        <w:spacing w:line="360" w:lineRule="auto"/>
        <w:ind w:firstLine="0" w:firstLineChars="0"/>
        <w:jc w:val="center"/>
        <w:rPr>
          <w:rFonts w:ascii="宋体" w:hAnsi="宋体" w:eastAsia="宋体"/>
          <w:kern w:val="2"/>
          <w:sz w:val="84"/>
          <w:szCs w:val="84"/>
          <w:lang w:eastAsia="zh-CN"/>
        </w:rPr>
      </w:pPr>
      <w:r>
        <w:rPr>
          <w:rFonts w:ascii="宋体" w:hAnsi="宋体" w:eastAsia="宋体"/>
          <w:kern w:val="2"/>
          <w:sz w:val="21"/>
          <w:lang w:eastAsia="zh-CN"/>
        </w:rPr>
        <w:br w:type="page"/>
      </w:r>
      <w:bookmarkStart w:id="27" w:name="_Toc277844084"/>
      <w:bookmarkStart w:id="28" w:name="_Toc277844085"/>
    </w:p>
    <w:p w14:paraId="425BD81D">
      <w:pPr>
        <w:widowControl w:val="0"/>
        <w:autoSpaceDE w:val="0"/>
        <w:autoSpaceDN w:val="0"/>
        <w:adjustRightInd w:val="0"/>
        <w:snapToGrid w:val="0"/>
        <w:spacing w:line="360" w:lineRule="auto"/>
        <w:ind w:firstLine="0" w:firstLineChars="0"/>
        <w:jc w:val="center"/>
        <w:rPr>
          <w:rFonts w:ascii="宋体" w:hAnsi="宋体" w:eastAsia="宋体"/>
          <w:kern w:val="2"/>
          <w:sz w:val="84"/>
          <w:szCs w:val="84"/>
          <w:lang w:eastAsia="zh-CN"/>
        </w:rPr>
      </w:pPr>
    </w:p>
    <w:p w14:paraId="60E2AFF0">
      <w:pPr>
        <w:widowControl w:val="0"/>
        <w:autoSpaceDE w:val="0"/>
        <w:autoSpaceDN w:val="0"/>
        <w:adjustRightInd w:val="0"/>
        <w:snapToGrid w:val="0"/>
        <w:spacing w:line="360" w:lineRule="auto"/>
        <w:ind w:firstLine="0" w:firstLineChars="0"/>
        <w:jc w:val="center"/>
        <w:rPr>
          <w:rFonts w:ascii="宋体" w:hAnsi="宋体" w:eastAsia="宋体"/>
          <w:b/>
          <w:kern w:val="2"/>
          <w:sz w:val="20"/>
          <w:szCs w:val="20"/>
          <w:lang w:eastAsia="zh-CN"/>
        </w:rPr>
      </w:pPr>
      <w:r>
        <w:rPr>
          <w:rFonts w:hint="eastAsia" w:ascii="宋体" w:hAnsi="宋体" w:eastAsia="宋体" w:cs="Courier New"/>
          <w:b/>
          <w:bCs/>
          <w:kern w:val="2"/>
          <w:sz w:val="84"/>
          <w:szCs w:val="84"/>
          <w:lang w:eastAsia="zh-CN"/>
        </w:rPr>
        <w:t>投标文件</w:t>
      </w:r>
    </w:p>
    <w:p w14:paraId="3E2AFAA8">
      <w:pPr>
        <w:widowControl w:val="0"/>
        <w:autoSpaceDE w:val="0"/>
        <w:autoSpaceDN w:val="0"/>
        <w:adjustRightInd w:val="0"/>
        <w:snapToGrid w:val="0"/>
        <w:spacing w:line="360" w:lineRule="auto"/>
        <w:ind w:firstLine="0" w:firstLineChars="0"/>
        <w:jc w:val="center"/>
        <w:rPr>
          <w:rFonts w:hint="eastAsia" w:ascii="宋体" w:hAnsi="宋体" w:eastAsia="宋体"/>
          <w:kern w:val="2"/>
          <w:sz w:val="28"/>
          <w:szCs w:val="28"/>
          <w:lang w:eastAsia="zh-CN"/>
        </w:rPr>
      </w:pPr>
    </w:p>
    <w:p w14:paraId="773BD59D">
      <w:pPr>
        <w:widowControl w:val="0"/>
        <w:autoSpaceDE w:val="0"/>
        <w:autoSpaceDN w:val="0"/>
        <w:adjustRightInd w:val="0"/>
        <w:snapToGrid w:val="0"/>
        <w:spacing w:line="360" w:lineRule="auto"/>
        <w:ind w:firstLine="0" w:firstLineChars="0"/>
        <w:jc w:val="center"/>
        <w:rPr>
          <w:rFonts w:hint="eastAsia" w:ascii="宋体" w:hAnsi="宋体" w:eastAsia="宋体"/>
          <w:kern w:val="2"/>
          <w:sz w:val="28"/>
          <w:szCs w:val="28"/>
          <w:lang w:eastAsia="zh-CN"/>
        </w:rPr>
      </w:pPr>
    </w:p>
    <w:p w14:paraId="3445F398">
      <w:pPr>
        <w:widowControl w:val="0"/>
        <w:autoSpaceDE w:val="0"/>
        <w:autoSpaceDN w:val="0"/>
        <w:adjustRightInd w:val="0"/>
        <w:snapToGrid w:val="0"/>
        <w:spacing w:line="360" w:lineRule="auto"/>
        <w:ind w:firstLine="0" w:firstLineChars="0"/>
        <w:jc w:val="center"/>
        <w:rPr>
          <w:rFonts w:hint="eastAsia" w:ascii="宋体" w:hAnsi="宋体" w:eastAsia="宋体"/>
          <w:kern w:val="2"/>
          <w:sz w:val="28"/>
          <w:szCs w:val="28"/>
          <w:lang w:eastAsia="zh-CN"/>
        </w:rPr>
      </w:pPr>
    </w:p>
    <w:p w14:paraId="5D97A6A5">
      <w:pPr>
        <w:widowControl w:val="0"/>
        <w:autoSpaceDE w:val="0"/>
        <w:autoSpaceDN w:val="0"/>
        <w:adjustRightInd w:val="0"/>
        <w:snapToGrid w:val="0"/>
        <w:spacing w:line="480" w:lineRule="auto"/>
        <w:ind w:firstLine="560" w:firstLineChars="200"/>
        <w:jc w:val="left"/>
        <w:rPr>
          <w:rFonts w:hint="eastAsia" w:ascii="仿宋" w:hAnsi="仿宋" w:eastAsia="仿宋" w:cs="仿宋"/>
          <w:kern w:val="2"/>
          <w:sz w:val="28"/>
          <w:szCs w:val="28"/>
          <w:u w:val="single"/>
          <w:lang w:eastAsia="zh-CN"/>
        </w:rPr>
      </w:pPr>
      <w:r>
        <w:rPr>
          <w:rFonts w:hint="eastAsia" w:ascii="仿宋" w:hAnsi="仿宋" w:eastAsia="仿宋" w:cs="仿宋"/>
          <w:kern w:val="2"/>
          <w:sz w:val="28"/>
          <w:szCs w:val="28"/>
          <w:lang w:eastAsia="zh-CN"/>
        </w:rPr>
        <w:t>项目名称：</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u w:val="single"/>
          <w:lang w:eastAsia="zh-CN"/>
        </w:rPr>
        <w:tab/>
      </w:r>
      <w:r>
        <w:rPr>
          <w:rFonts w:hint="eastAsia" w:ascii="仿宋" w:hAnsi="仿宋" w:eastAsia="仿宋" w:cs="仿宋"/>
          <w:kern w:val="2"/>
          <w:sz w:val="28"/>
          <w:szCs w:val="28"/>
          <w:u w:val="single"/>
          <w:lang w:eastAsia="zh-CN"/>
        </w:rPr>
        <w:t xml:space="preserve">                           </w:t>
      </w:r>
      <w:r>
        <w:rPr>
          <w:rFonts w:hint="eastAsia" w:ascii="仿宋" w:hAnsi="仿宋" w:eastAsia="仿宋" w:cs="仿宋"/>
          <w:kern w:val="2"/>
          <w:sz w:val="28"/>
          <w:szCs w:val="28"/>
          <w:u w:val="single"/>
          <w:lang w:val="en-US" w:eastAsia="zh-CN"/>
        </w:rPr>
        <w:t xml:space="preserve">                </w:t>
      </w:r>
    </w:p>
    <w:p w14:paraId="33A83E5F">
      <w:pPr>
        <w:widowControl w:val="0"/>
        <w:autoSpaceDE w:val="0"/>
        <w:autoSpaceDN w:val="0"/>
        <w:adjustRightInd w:val="0"/>
        <w:snapToGrid w:val="0"/>
        <w:spacing w:line="480" w:lineRule="auto"/>
        <w:ind w:firstLine="560" w:firstLineChars="200"/>
        <w:jc w:val="left"/>
        <w:rPr>
          <w:rFonts w:hint="eastAsia" w:ascii="仿宋" w:hAnsi="仿宋" w:eastAsia="仿宋" w:cs="仿宋"/>
          <w:kern w:val="2"/>
          <w:sz w:val="28"/>
          <w:szCs w:val="28"/>
          <w:u w:val="single"/>
          <w:lang w:val="en-US" w:eastAsia="zh-CN"/>
        </w:rPr>
      </w:pPr>
      <w:r>
        <w:rPr>
          <w:rFonts w:hint="eastAsia" w:ascii="仿宋" w:hAnsi="仿宋" w:eastAsia="仿宋" w:cs="仿宋"/>
          <w:kern w:val="2"/>
          <w:sz w:val="28"/>
          <w:szCs w:val="28"/>
          <w:lang w:eastAsia="zh-CN"/>
        </w:rPr>
        <w:t>投标人：</w:t>
      </w:r>
      <w:r>
        <w:rPr>
          <w:rFonts w:hint="eastAsia" w:ascii="仿宋" w:hAnsi="仿宋" w:eastAsia="仿宋" w:cs="仿宋"/>
          <w:kern w:val="2"/>
          <w:sz w:val="28"/>
          <w:szCs w:val="28"/>
          <w:u w:val="single"/>
          <w:lang w:eastAsia="zh-CN"/>
        </w:rPr>
        <w:tab/>
      </w:r>
      <w:r>
        <w:rPr>
          <w:rFonts w:hint="eastAsia" w:ascii="仿宋" w:hAnsi="仿宋" w:eastAsia="仿宋" w:cs="仿宋"/>
          <w:kern w:val="2"/>
          <w:sz w:val="28"/>
          <w:szCs w:val="28"/>
          <w:u w:val="single"/>
          <w:lang w:eastAsia="zh-CN"/>
        </w:rPr>
        <w:t xml:space="preserve">                             </w:t>
      </w:r>
      <w:r>
        <w:rPr>
          <w:rFonts w:hint="eastAsia" w:ascii="仿宋" w:hAnsi="仿宋" w:eastAsia="仿宋" w:cs="仿宋"/>
          <w:kern w:val="2"/>
          <w:sz w:val="28"/>
          <w:szCs w:val="28"/>
          <w:u w:val="single"/>
          <w:lang w:val="en-US" w:eastAsia="zh-CN"/>
        </w:rPr>
        <w:t xml:space="preserve">                 </w:t>
      </w:r>
    </w:p>
    <w:p w14:paraId="5012322E">
      <w:pPr>
        <w:widowControl w:val="0"/>
        <w:autoSpaceDE w:val="0"/>
        <w:autoSpaceDN w:val="0"/>
        <w:adjustRightInd w:val="0"/>
        <w:snapToGrid w:val="0"/>
        <w:spacing w:line="240" w:lineRule="auto"/>
        <w:ind w:firstLine="560" w:firstLineChars="200"/>
        <w:jc w:val="left"/>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法定代表人/单位负责人</w:t>
      </w:r>
    </w:p>
    <w:p w14:paraId="55BCA609">
      <w:pPr>
        <w:widowControl w:val="0"/>
        <w:autoSpaceDE w:val="0"/>
        <w:autoSpaceDN w:val="0"/>
        <w:adjustRightInd w:val="0"/>
        <w:snapToGrid w:val="0"/>
        <w:spacing w:line="480" w:lineRule="auto"/>
        <w:ind w:firstLine="560" w:firstLineChars="200"/>
        <w:jc w:val="left"/>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或其委托代理人：</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lang w:eastAsia="zh-CN"/>
        </w:rPr>
        <w:t xml:space="preserve">         </w:t>
      </w:r>
      <w:r>
        <w:rPr>
          <w:rFonts w:hint="eastAsia" w:ascii="仿宋" w:hAnsi="仿宋" w:eastAsia="仿宋" w:cs="仿宋"/>
          <w:kern w:val="2"/>
          <w:sz w:val="28"/>
          <w:szCs w:val="28"/>
          <w:u w:val="none"/>
          <w:lang w:eastAsia="zh-CN"/>
        </w:rPr>
        <w:t xml:space="preserve">    </w:t>
      </w:r>
      <w:r>
        <w:rPr>
          <w:rFonts w:hint="eastAsia" w:ascii="仿宋" w:hAnsi="仿宋" w:eastAsia="仿宋" w:cs="仿宋"/>
          <w:kern w:val="2"/>
          <w:sz w:val="28"/>
          <w:szCs w:val="28"/>
          <w:lang w:eastAsia="zh-CN"/>
        </w:rPr>
        <w:t xml:space="preserve">         </w:t>
      </w:r>
    </w:p>
    <w:p w14:paraId="64276C45">
      <w:pPr>
        <w:widowControl w:val="0"/>
        <w:autoSpaceDE w:val="0"/>
        <w:autoSpaceDN w:val="0"/>
        <w:adjustRightInd w:val="0"/>
        <w:snapToGrid w:val="0"/>
        <w:spacing w:line="480" w:lineRule="auto"/>
        <w:ind w:firstLine="560" w:firstLineChars="200"/>
        <w:jc w:val="left"/>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日期：</w:t>
      </w:r>
      <w:r>
        <w:rPr>
          <w:rFonts w:hint="eastAsia" w:ascii="仿宋" w:hAnsi="仿宋" w:eastAsia="仿宋" w:cs="仿宋"/>
          <w:kern w:val="2"/>
          <w:sz w:val="28"/>
          <w:szCs w:val="28"/>
          <w:u w:val="single"/>
          <w:lang w:eastAsia="zh-CN"/>
        </w:rPr>
        <w:tab/>
      </w:r>
      <w:r>
        <w:rPr>
          <w:rFonts w:hint="eastAsia" w:ascii="仿宋" w:hAnsi="仿宋" w:eastAsia="仿宋" w:cs="仿宋"/>
          <w:kern w:val="2"/>
          <w:sz w:val="28"/>
          <w:szCs w:val="28"/>
          <w:u w:val="single"/>
          <w:lang w:eastAsia="zh-CN"/>
        </w:rPr>
        <w:t xml:space="preserve">    </w:t>
      </w:r>
      <w:r>
        <w:rPr>
          <w:rFonts w:hint="eastAsia" w:ascii="仿宋" w:hAnsi="仿宋" w:eastAsia="仿宋" w:cs="仿宋"/>
          <w:kern w:val="2"/>
          <w:sz w:val="28"/>
          <w:szCs w:val="28"/>
          <w:lang w:eastAsia="zh-CN"/>
        </w:rPr>
        <w:t>年</w:t>
      </w:r>
      <w:r>
        <w:rPr>
          <w:rFonts w:hint="eastAsia" w:ascii="仿宋" w:hAnsi="仿宋" w:eastAsia="仿宋" w:cs="仿宋"/>
          <w:kern w:val="2"/>
          <w:sz w:val="28"/>
          <w:szCs w:val="28"/>
          <w:u w:val="single"/>
          <w:lang w:eastAsia="zh-CN"/>
        </w:rPr>
        <w:t xml:space="preserve">    </w:t>
      </w:r>
      <w:r>
        <w:rPr>
          <w:rFonts w:hint="eastAsia" w:ascii="仿宋" w:hAnsi="仿宋" w:eastAsia="仿宋" w:cs="仿宋"/>
          <w:kern w:val="2"/>
          <w:sz w:val="28"/>
          <w:szCs w:val="28"/>
          <w:lang w:eastAsia="zh-CN"/>
        </w:rPr>
        <w:t>月</w:t>
      </w:r>
      <w:r>
        <w:rPr>
          <w:rFonts w:hint="eastAsia" w:ascii="仿宋" w:hAnsi="仿宋" w:eastAsia="仿宋" w:cs="仿宋"/>
          <w:kern w:val="2"/>
          <w:sz w:val="28"/>
          <w:szCs w:val="28"/>
          <w:u w:val="single"/>
          <w:lang w:eastAsia="zh-CN"/>
        </w:rPr>
        <w:t xml:space="preserve">    </w:t>
      </w:r>
      <w:r>
        <w:rPr>
          <w:rFonts w:hint="eastAsia" w:ascii="仿宋" w:hAnsi="仿宋" w:eastAsia="仿宋" w:cs="仿宋"/>
          <w:kern w:val="2"/>
          <w:sz w:val="28"/>
          <w:szCs w:val="28"/>
          <w:lang w:eastAsia="zh-CN"/>
        </w:rPr>
        <w:t>日</w:t>
      </w:r>
    </w:p>
    <w:p w14:paraId="7CC2CFED">
      <w:pPr>
        <w:widowControl w:val="0"/>
        <w:autoSpaceDE w:val="0"/>
        <w:autoSpaceDN w:val="0"/>
        <w:adjustRightInd w:val="0"/>
        <w:snapToGrid w:val="0"/>
        <w:spacing w:line="360" w:lineRule="auto"/>
        <w:ind w:firstLine="0" w:firstLineChars="0"/>
        <w:jc w:val="center"/>
        <w:rPr>
          <w:rFonts w:hint="eastAsia" w:ascii="宋体" w:hAnsi="宋体" w:eastAsia="宋体"/>
          <w:kern w:val="2"/>
          <w:sz w:val="28"/>
          <w:szCs w:val="28"/>
          <w:lang w:eastAsia="zh-CN"/>
        </w:rPr>
      </w:pPr>
    </w:p>
    <w:p w14:paraId="40A9A8BF">
      <w:pPr>
        <w:widowControl w:val="0"/>
        <w:autoSpaceDE w:val="0"/>
        <w:autoSpaceDN w:val="0"/>
        <w:adjustRightInd w:val="0"/>
        <w:snapToGrid w:val="0"/>
        <w:spacing w:line="360" w:lineRule="auto"/>
        <w:ind w:firstLine="0" w:firstLineChars="0"/>
        <w:jc w:val="center"/>
        <w:rPr>
          <w:rFonts w:ascii="宋体" w:hAnsi="宋体" w:eastAsia="宋体"/>
          <w:kern w:val="2"/>
          <w:sz w:val="28"/>
          <w:szCs w:val="28"/>
          <w:lang w:eastAsia="zh-CN"/>
        </w:rPr>
      </w:pPr>
    </w:p>
    <w:p w14:paraId="5C3B7EB9">
      <w:pPr>
        <w:widowControl w:val="0"/>
        <w:autoSpaceDE w:val="0"/>
        <w:autoSpaceDN w:val="0"/>
        <w:adjustRightInd w:val="0"/>
        <w:snapToGrid w:val="0"/>
        <w:spacing w:line="240" w:lineRule="auto"/>
        <w:ind w:firstLine="0" w:firstLineChars="0"/>
        <w:jc w:val="center"/>
        <w:rPr>
          <w:rFonts w:ascii="宋体" w:hAnsi="宋体" w:eastAsia="宋体"/>
          <w:kern w:val="2"/>
          <w:sz w:val="28"/>
          <w:szCs w:val="28"/>
          <w:lang w:eastAsia="zh-CN"/>
        </w:rPr>
      </w:pPr>
    </w:p>
    <w:p w14:paraId="05897EC0">
      <w:pPr>
        <w:widowControl w:val="0"/>
        <w:autoSpaceDE w:val="0"/>
        <w:autoSpaceDN w:val="0"/>
        <w:adjustRightInd w:val="0"/>
        <w:snapToGrid w:val="0"/>
        <w:spacing w:line="360" w:lineRule="auto"/>
        <w:ind w:firstLine="0" w:firstLineChars="0"/>
        <w:jc w:val="center"/>
        <w:rPr>
          <w:rFonts w:hint="eastAsia" w:ascii="宋体" w:hAnsi="宋体" w:eastAsia="宋体"/>
          <w:kern w:val="2"/>
          <w:sz w:val="28"/>
          <w:szCs w:val="28"/>
          <w:lang w:eastAsia="zh-CN"/>
        </w:rPr>
      </w:pPr>
    </w:p>
    <w:p w14:paraId="19B645DE">
      <w:pPr>
        <w:widowControl w:val="0"/>
        <w:autoSpaceDE w:val="0"/>
        <w:autoSpaceDN w:val="0"/>
        <w:adjustRightInd w:val="0"/>
        <w:snapToGrid w:val="0"/>
        <w:spacing w:line="360" w:lineRule="auto"/>
        <w:ind w:firstLine="0" w:firstLineChars="0"/>
        <w:jc w:val="left"/>
        <w:rPr>
          <w:rFonts w:ascii="宋体" w:hAnsi="宋体" w:eastAsia="宋体"/>
          <w:b/>
          <w:kern w:val="2"/>
          <w:sz w:val="44"/>
          <w:szCs w:val="44"/>
          <w:lang w:eastAsia="zh-CN"/>
        </w:rPr>
      </w:pPr>
    </w:p>
    <w:p w14:paraId="0F7953C2">
      <w:pPr>
        <w:widowControl w:val="0"/>
        <w:autoSpaceDE w:val="0"/>
        <w:autoSpaceDN w:val="0"/>
        <w:adjustRightInd w:val="0"/>
        <w:snapToGrid w:val="0"/>
        <w:spacing w:line="360" w:lineRule="auto"/>
        <w:ind w:firstLine="0" w:firstLineChars="0"/>
        <w:jc w:val="both"/>
        <w:rPr>
          <w:rFonts w:hint="eastAsia" w:ascii="宋体" w:hAnsi="宋体" w:eastAsia="宋体"/>
          <w:kern w:val="2"/>
          <w:sz w:val="21"/>
          <w:lang w:eastAsia="zh-CN"/>
        </w:rPr>
      </w:pPr>
    </w:p>
    <w:p w14:paraId="708CB24F">
      <w:pPr>
        <w:widowControl w:val="0"/>
        <w:autoSpaceDE w:val="0"/>
        <w:autoSpaceDN w:val="0"/>
        <w:adjustRightInd w:val="0"/>
        <w:snapToGrid w:val="0"/>
        <w:spacing w:line="360" w:lineRule="auto"/>
        <w:ind w:firstLine="0" w:firstLineChars="0"/>
        <w:jc w:val="center"/>
        <w:rPr>
          <w:rFonts w:ascii="宋体" w:hAnsi="宋体" w:eastAsia="宋体"/>
          <w:b/>
          <w:kern w:val="2"/>
          <w:sz w:val="32"/>
          <w:szCs w:val="32"/>
          <w:lang w:eastAsia="zh-CN"/>
        </w:rPr>
      </w:pPr>
      <w:r>
        <w:rPr>
          <w:rFonts w:ascii="宋体" w:hAnsi="宋体" w:eastAsia="宋体"/>
          <w:kern w:val="2"/>
          <w:sz w:val="21"/>
          <w:lang w:eastAsia="zh-CN"/>
        </w:rPr>
        <w:br w:type="page"/>
      </w:r>
      <w:r>
        <w:rPr>
          <w:rFonts w:hint="eastAsia" w:ascii="宋体" w:hAnsi="宋体" w:eastAsia="宋体"/>
          <w:b/>
          <w:kern w:val="2"/>
          <w:sz w:val="32"/>
          <w:szCs w:val="32"/>
          <w:lang w:eastAsia="zh-CN"/>
        </w:rPr>
        <w:t>目录</w:t>
      </w:r>
    </w:p>
    <w:p w14:paraId="4280C766">
      <w:pPr>
        <w:widowControl w:val="0"/>
        <w:autoSpaceDE w:val="0"/>
        <w:autoSpaceDN w:val="0"/>
        <w:adjustRightInd w:val="0"/>
        <w:snapToGrid w:val="0"/>
        <w:spacing w:line="360" w:lineRule="auto"/>
        <w:ind w:firstLine="0" w:firstLineChars="0"/>
        <w:jc w:val="center"/>
        <w:rPr>
          <w:rFonts w:hint="eastAsia" w:ascii="宋体" w:hAnsi="宋体" w:eastAsia="宋体"/>
          <w:kern w:val="2"/>
          <w:sz w:val="21"/>
          <w:lang w:eastAsia="zh-CN"/>
        </w:rPr>
      </w:pPr>
      <w:r>
        <w:rPr>
          <w:rFonts w:hint="eastAsia" w:ascii="宋体" w:hAnsi="宋体" w:eastAsia="宋体"/>
          <w:kern w:val="2"/>
          <w:sz w:val="21"/>
          <w:lang w:eastAsia="zh-CN"/>
        </w:rPr>
        <w:t>（略，为方便</w:t>
      </w:r>
      <w:r>
        <w:rPr>
          <w:rFonts w:hint="eastAsia" w:ascii="宋体" w:hAnsi="宋体" w:eastAsia="宋体"/>
          <w:kern w:val="2"/>
          <w:sz w:val="21"/>
          <w:lang w:val="en-US" w:eastAsia="zh-CN"/>
        </w:rPr>
        <w:t>招标预审小组</w:t>
      </w:r>
      <w:r>
        <w:rPr>
          <w:rFonts w:hint="eastAsia" w:ascii="宋体" w:hAnsi="宋体" w:eastAsia="宋体"/>
          <w:kern w:val="2"/>
          <w:sz w:val="21"/>
          <w:lang w:eastAsia="zh-CN"/>
        </w:rPr>
        <w:t>查阅，投标人自行编制目录。）</w:t>
      </w:r>
    </w:p>
    <w:p w14:paraId="0AC80B2C">
      <w:pPr>
        <w:widowControl w:val="0"/>
        <w:autoSpaceDE w:val="0"/>
        <w:autoSpaceDN w:val="0"/>
        <w:adjustRightInd w:val="0"/>
        <w:snapToGrid w:val="0"/>
        <w:spacing w:line="360" w:lineRule="auto"/>
        <w:ind w:firstLine="0" w:firstLineChars="0"/>
        <w:jc w:val="center"/>
        <w:outlineLvl w:val="1"/>
        <w:rPr>
          <w:rFonts w:ascii="宋体" w:hAnsi="宋体" w:eastAsia="宋体"/>
          <w:kern w:val="2"/>
          <w:sz w:val="21"/>
          <w:lang w:eastAsia="zh-CN"/>
        </w:rPr>
      </w:pPr>
      <w:r>
        <w:rPr>
          <w:rFonts w:ascii="宋体" w:hAnsi="宋体" w:eastAsia="宋体"/>
          <w:kern w:val="2"/>
          <w:sz w:val="21"/>
          <w:lang w:eastAsia="zh-CN"/>
        </w:rPr>
        <w:br w:type="page"/>
      </w:r>
      <w:bookmarkStart w:id="29" w:name="_Toc19143"/>
      <w:bookmarkStart w:id="30" w:name="_Toc49247166"/>
      <w:bookmarkStart w:id="31" w:name="_Hlk532142363"/>
      <w:bookmarkStart w:id="32" w:name="_Toc7433"/>
      <w:r>
        <w:rPr>
          <w:rFonts w:hint="eastAsia" w:ascii="宋体" w:hAnsi="宋体" w:eastAsia="宋体"/>
          <w:b/>
          <w:kern w:val="2"/>
          <w:sz w:val="44"/>
          <w:szCs w:val="44"/>
          <w:lang w:eastAsia="zh-CN"/>
        </w:rPr>
        <w:t>一</w:t>
      </w:r>
      <w:r>
        <w:rPr>
          <w:rFonts w:ascii="宋体" w:hAnsi="宋体" w:eastAsia="宋体"/>
          <w:b/>
          <w:kern w:val="2"/>
          <w:sz w:val="44"/>
          <w:szCs w:val="44"/>
          <w:lang w:eastAsia="zh-CN"/>
        </w:rPr>
        <w:t>、</w:t>
      </w:r>
      <w:r>
        <w:rPr>
          <w:rFonts w:hint="eastAsia" w:ascii="宋体" w:hAnsi="宋体" w:eastAsia="宋体"/>
          <w:b/>
          <w:kern w:val="2"/>
          <w:sz w:val="44"/>
          <w:szCs w:val="44"/>
          <w:lang w:eastAsia="zh-CN"/>
        </w:rPr>
        <w:t>资格审查文件部分</w:t>
      </w:r>
      <w:bookmarkEnd w:id="29"/>
      <w:bookmarkEnd w:id="30"/>
      <w:bookmarkEnd w:id="31"/>
      <w:bookmarkEnd w:id="32"/>
    </w:p>
    <w:p w14:paraId="77C9B733">
      <w:pPr>
        <w:widowControl w:val="0"/>
        <w:autoSpaceDE w:val="0"/>
        <w:autoSpaceDN w:val="0"/>
        <w:adjustRightInd w:val="0"/>
        <w:snapToGrid w:val="0"/>
        <w:spacing w:line="360" w:lineRule="auto"/>
        <w:ind w:firstLine="0" w:firstLineChars="0"/>
        <w:jc w:val="both"/>
        <w:rPr>
          <w:rFonts w:hint="default" w:ascii="宋体" w:hAnsi="宋体" w:eastAsia="宋体"/>
          <w:kern w:val="2"/>
          <w:sz w:val="21"/>
          <w:lang w:val="en-US" w:eastAsia="zh-CN"/>
        </w:rPr>
      </w:pPr>
      <w:r>
        <w:rPr>
          <w:rFonts w:ascii="宋体" w:hAnsi="宋体" w:eastAsia="宋体" w:cs="Courier New"/>
          <w:bCs/>
          <w:kern w:val="2"/>
          <w:sz w:val="84"/>
          <w:szCs w:val="84"/>
          <w:lang w:eastAsia="zh-CN"/>
        </w:rPr>
        <w:br w:type="page"/>
      </w:r>
      <w:r>
        <w:rPr>
          <w:rFonts w:hint="eastAsia" w:ascii="宋体" w:hAnsi="宋体" w:eastAsia="宋体"/>
          <w:b/>
          <w:kern w:val="2"/>
          <w:sz w:val="21"/>
          <w:lang w:val="en-US" w:eastAsia="zh-CN"/>
        </w:rPr>
        <w:t>一、</w:t>
      </w:r>
      <w:r>
        <w:rPr>
          <w:rFonts w:hint="eastAsia" w:ascii="宋体" w:hAnsi="宋体" w:eastAsia="宋体"/>
          <w:b/>
          <w:kern w:val="2"/>
          <w:sz w:val="21"/>
          <w:lang w:eastAsia="zh-CN"/>
        </w:rPr>
        <w:t>营业执照</w:t>
      </w:r>
      <w:r>
        <w:rPr>
          <w:rFonts w:hint="eastAsia" w:ascii="宋体" w:hAnsi="宋体" w:eastAsia="宋体"/>
          <w:b/>
          <w:kern w:val="2"/>
          <w:sz w:val="21"/>
          <w:lang w:val="en-US" w:eastAsia="zh-CN"/>
        </w:rPr>
        <w:t>及资质证书</w:t>
      </w:r>
    </w:p>
    <w:p w14:paraId="7A46C223">
      <w:pPr>
        <w:widowControl w:val="0"/>
        <w:autoSpaceDE w:val="0"/>
        <w:autoSpaceDN w:val="0"/>
        <w:adjustRightInd w:val="0"/>
        <w:snapToGrid w:val="0"/>
        <w:spacing w:line="360" w:lineRule="auto"/>
        <w:ind w:firstLine="0" w:firstLineChars="0"/>
        <w:jc w:val="left"/>
        <w:rPr>
          <w:rFonts w:ascii="宋体" w:hAnsi="宋体" w:eastAsia="宋体"/>
          <w:b/>
          <w:kern w:val="2"/>
          <w:sz w:val="21"/>
          <w:szCs w:val="21"/>
          <w:lang w:eastAsia="zh-CN"/>
        </w:rPr>
      </w:pPr>
      <w:r>
        <w:rPr>
          <w:rFonts w:ascii="宋体" w:hAnsi="宋体" w:eastAsia="宋体"/>
          <w:kern w:val="2"/>
          <w:sz w:val="22"/>
          <w:lang w:eastAsia="zh-CN"/>
        </w:rPr>
        <w:br w:type="page"/>
      </w:r>
      <w:bookmarkStart w:id="33" w:name="_Toc280341016"/>
      <w:bookmarkStart w:id="34" w:name="_Toc390444141"/>
      <w:bookmarkStart w:id="35" w:name="_Toc278892899"/>
      <w:bookmarkStart w:id="36" w:name="_Hlk532142439"/>
      <w:r>
        <w:rPr>
          <w:rFonts w:hint="eastAsia" w:ascii="宋体" w:hAnsi="宋体" w:eastAsia="宋体"/>
          <w:b/>
          <w:kern w:val="2"/>
          <w:sz w:val="21"/>
          <w:szCs w:val="21"/>
          <w:lang w:val="en-US" w:eastAsia="zh-CN"/>
        </w:rPr>
        <w:t>二</w:t>
      </w:r>
      <w:r>
        <w:rPr>
          <w:rFonts w:hint="eastAsia" w:ascii="宋体" w:hAnsi="宋体" w:eastAsia="宋体"/>
          <w:b/>
          <w:kern w:val="2"/>
          <w:sz w:val="21"/>
          <w:szCs w:val="21"/>
          <w:lang w:eastAsia="zh-CN"/>
        </w:rPr>
        <w:t>、</w:t>
      </w:r>
      <w:r>
        <w:rPr>
          <w:rFonts w:ascii="宋体" w:hAnsi="宋体" w:eastAsia="宋体"/>
          <w:b/>
          <w:kern w:val="2"/>
          <w:sz w:val="21"/>
          <w:szCs w:val="21"/>
          <w:lang w:eastAsia="zh-CN"/>
        </w:rPr>
        <w:t>法定代表人</w:t>
      </w:r>
      <w:r>
        <w:rPr>
          <w:rFonts w:hint="eastAsia" w:ascii="宋体" w:hAnsi="宋体" w:eastAsia="宋体"/>
          <w:b/>
          <w:kern w:val="2"/>
          <w:sz w:val="21"/>
          <w:szCs w:val="21"/>
          <w:lang w:eastAsia="zh-CN"/>
        </w:rPr>
        <w:t>资格证明书</w:t>
      </w:r>
      <w:bookmarkEnd w:id="33"/>
      <w:bookmarkEnd w:id="34"/>
      <w:bookmarkEnd w:id="35"/>
    </w:p>
    <w:p w14:paraId="1F80647E">
      <w:pPr>
        <w:widowControl w:val="0"/>
        <w:autoSpaceDE w:val="0"/>
        <w:autoSpaceDN w:val="0"/>
        <w:adjustRightInd w:val="0"/>
        <w:snapToGrid w:val="0"/>
        <w:spacing w:line="360" w:lineRule="auto"/>
        <w:ind w:firstLine="0" w:firstLineChars="0"/>
        <w:jc w:val="left"/>
        <w:rPr>
          <w:rFonts w:ascii="宋体" w:hAnsi="宋体" w:eastAsia="宋体"/>
          <w:kern w:val="2"/>
          <w:lang w:eastAsia="zh-CN"/>
        </w:rPr>
      </w:pPr>
    </w:p>
    <w:bookmarkEnd w:id="36"/>
    <w:p w14:paraId="36F4B5AE">
      <w:pPr>
        <w:widowControl w:val="0"/>
        <w:autoSpaceDE w:val="0"/>
        <w:autoSpaceDN w:val="0"/>
        <w:adjustRightInd w:val="0"/>
        <w:snapToGrid w:val="0"/>
        <w:spacing w:line="360" w:lineRule="auto"/>
        <w:ind w:firstLine="0" w:firstLineChars="0"/>
        <w:jc w:val="center"/>
        <w:rPr>
          <w:rFonts w:ascii="宋体" w:hAnsi="宋体" w:eastAsia="宋体"/>
          <w:b/>
          <w:kern w:val="2"/>
          <w:sz w:val="32"/>
          <w:szCs w:val="32"/>
          <w:lang w:eastAsia="zh-CN"/>
        </w:rPr>
      </w:pPr>
      <w:bookmarkStart w:id="37" w:name="_Hlk532142471"/>
      <w:r>
        <w:rPr>
          <w:rFonts w:hint="eastAsia" w:ascii="宋体" w:hAnsi="宋体" w:eastAsia="宋体"/>
          <w:b/>
          <w:kern w:val="2"/>
          <w:sz w:val="32"/>
          <w:szCs w:val="32"/>
          <w:lang w:eastAsia="zh-CN"/>
        </w:rPr>
        <w:t>法定代表人资格证明书</w:t>
      </w:r>
    </w:p>
    <w:p w14:paraId="7E1BB583">
      <w:pPr>
        <w:widowControl w:val="0"/>
        <w:autoSpaceDE w:val="0"/>
        <w:autoSpaceDN w:val="0"/>
        <w:adjustRightInd w:val="0"/>
        <w:snapToGrid w:val="0"/>
        <w:spacing w:line="360" w:lineRule="auto"/>
        <w:ind w:firstLine="0" w:firstLineChars="0"/>
        <w:jc w:val="left"/>
        <w:rPr>
          <w:rFonts w:ascii="宋体" w:hAnsi="宋体" w:eastAsia="宋体"/>
          <w:kern w:val="2"/>
          <w:lang w:eastAsia="zh-CN"/>
        </w:rPr>
      </w:pPr>
    </w:p>
    <w:p w14:paraId="155F93B0">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投标人名称：</w:t>
      </w:r>
      <w:r>
        <w:rPr>
          <w:rFonts w:hint="eastAsia" w:ascii="仿宋" w:hAnsi="仿宋" w:eastAsia="仿宋" w:cs="仿宋"/>
          <w:kern w:val="2"/>
          <w:sz w:val="21"/>
          <w:szCs w:val="21"/>
          <w:u w:val="single"/>
          <w:lang w:eastAsia="zh-CN"/>
        </w:rPr>
        <w:t xml:space="preserve">                                 </w:t>
      </w:r>
    </w:p>
    <w:p w14:paraId="6454007C">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单位性质：</w:t>
      </w:r>
      <w:r>
        <w:rPr>
          <w:rFonts w:hint="eastAsia" w:ascii="仿宋" w:hAnsi="仿宋" w:eastAsia="仿宋" w:cs="仿宋"/>
          <w:kern w:val="2"/>
          <w:sz w:val="21"/>
          <w:szCs w:val="21"/>
          <w:u w:val="single"/>
          <w:lang w:eastAsia="zh-CN"/>
        </w:rPr>
        <w:t xml:space="preserve">                                   </w:t>
      </w:r>
    </w:p>
    <w:p w14:paraId="228AD5D2">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地址：</w:t>
      </w:r>
      <w:r>
        <w:rPr>
          <w:rFonts w:hint="eastAsia" w:ascii="仿宋" w:hAnsi="仿宋" w:eastAsia="仿宋" w:cs="仿宋"/>
          <w:kern w:val="2"/>
          <w:sz w:val="21"/>
          <w:szCs w:val="21"/>
          <w:u w:val="single"/>
          <w:lang w:eastAsia="zh-CN"/>
        </w:rPr>
        <w:t xml:space="preserve">                                       </w:t>
      </w:r>
    </w:p>
    <w:p w14:paraId="6306141E">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成立时间：</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年</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月</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日</w:t>
      </w:r>
    </w:p>
    <w:p w14:paraId="71AE62F5">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经营期限：</w:t>
      </w:r>
      <w:r>
        <w:rPr>
          <w:rFonts w:hint="eastAsia" w:ascii="仿宋" w:hAnsi="仿宋" w:eastAsia="仿宋" w:cs="仿宋"/>
          <w:kern w:val="2"/>
          <w:sz w:val="21"/>
          <w:szCs w:val="21"/>
          <w:u w:val="single"/>
          <w:lang w:eastAsia="zh-CN"/>
        </w:rPr>
        <w:t xml:space="preserve">                                   </w:t>
      </w:r>
    </w:p>
    <w:p w14:paraId="25625D68">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姓名：</w:t>
      </w:r>
      <w:r>
        <w:rPr>
          <w:rFonts w:hint="eastAsia" w:ascii="仿宋" w:hAnsi="仿宋" w:eastAsia="仿宋" w:cs="仿宋"/>
          <w:kern w:val="2"/>
          <w:sz w:val="21"/>
          <w:szCs w:val="21"/>
          <w:u w:val="single"/>
          <w:lang w:eastAsia="zh-CN"/>
        </w:rPr>
        <w:t xml:space="preserve">                                       </w:t>
      </w:r>
    </w:p>
    <w:p w14:paraId="2A686669">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性别：</w:t>
      </w:r>
      <w:r>
        <w:rPr>
          <w:rFonts w:hint="eastAsia" w:ascii="仿宋" w:hAnsi="仿宋" w:eastAsia="仿宋" w:cs="仿宋"/>
          <w:kern w:val="2"/>
          <w:sz w:val="21"/>
          <w:szCs w:val="21"/>
          <w:u w:val="single"/>
          <w:lang w:eastAsia="zh-CN"/>
        </w:rPr>
        <w:t xml:space="preserve">                                       </w:t>
      </w:r>
    </w:p>
    <w:p w14:paraId="4A33304F">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年龄：</w:t>
      </w:r>
      <w:r>
        <w:rPr>
          <w:rFonts w:hint="eastAsia" w:ascii="仿宋" w:hAnsi="仿宋" w:eastAsia="仿宋" w:cs="仿宋"/>
          <w:kern w:val="2"/>
          <w:sz w:val="21"/>
          <w:szCs w:val="21"/>
          <w:u w:val="single"/>
          <w:lang w:eastAsia="zh-CN"/>
        </w:rPr>
        <w:t xml:space="preserve">                                       </w:t>
      </w:r>
    </w:p>
    <w:p w14:paraId="0C06FACD">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职务：</w:t>
      </w:r>
      <w:r>
        <w:rPr>
          <w:rFonts w:hint="eastAsia" w:ascii="仿宋" w:hAnsi="仿宋" w:eastAsia="仿宋" w:cs="仿宋"/>
          <w:kern w:val="2"/>
          <w:sz w:val="21"/>
          <w:szCs w:val="21"/>
          <w:u w:val="single"/>
          <w:lang w:eastAsia="zh-CN"/>
        </w:rPr>
        <w:t xml:space="preserve">                                       </w:t>
      </w:r>
    </w:p>
    <w:p w14:paraId="57AF9032">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系</w:t>
      </w:r>
      <w:r>
        <w:rPr>
          <w:rFonts w:hint="eastAsia" w:ascii="仿宋" w:hAnsi="仿宋" w:eastAsia="仿宋" w:cs="仿宋"/>
          <w:kern w:val="2"/>
          <w:sz w:val="21"/>
          <w:szCs w:val="21"/>
          <w:u w:val="single"/>
          <w:lang w:eastAsia="zh-CN"/>
        </w:rPr>
        <w:t xml:space="preserve">   （投标人名称）  </w:t>
      </w:r>
      <w:r>
        <w:rPr>
          <w:rFonts w:hint="eastAsia" w:ascii="仿宋" w:hAnsi="仿宋" w:eastAsia="仿宋" w:cs="仿宋"/>
          <w:kern w:val="2"/>
          <w:sz w:val="21"/>
          <w:szCs w:val="21"/>
          <w:lang w:eastAsia="zh-CN"/>
        </w:rPr>
        <w:t>的法定代表人。</w:t>
      </w:r>
    </w:p>
    <w:p w14:paraId="32CAD9DB">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特此证明。</w:t>
      </w:r>
    </w:p>
    <w:p w14:paraId="336389BE">
      <w:pPr>
        <w:widowControl w:val="0"/>
        <w:autoSpaceDE w:val="0"/>
        <w:autoSpaceDN w:val="0"/>
        <w:adjustRightInd w:val="0"/>
        <w:snapToGrid w:val="0"/>
        <w:spacing w:line="360" w:lineRule="auto"/>
        <w:ind w:firstLine="0" w:firstLineChars="0"/>
        <w:jc w:val="left"/>
        <w:rPr>
          <w:rFonts w:hint="eastAsia" w:ascii="仿宋" w:hAnsi="仿宋" w:eastAsia="仿宋" w:cs="仿宋"/>
          <w:bCs/>
          <w:kern w:val="2"/>
          <w:sz w:val="21"/>
          <w:szCs w:val="21"/>
          <w:lang w:eastAsia="zh-CN"/>
        </w:rPr>
      </w:pPr>
    </w:p>
    <w:p w14:paraId="069DCA6C">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投标人：</w:t>
      </w:r>
      <w:r>
        <w:rPr>
          <w:rFonts w:hint="eastAsia" w:ascii="仿宋" w:hAnsi="仿宋" w:eastAsia="仿宋" w:cs="仿宋"/>
          <w:kern w:val="2"/>
          <w:sz w:val="21"/>
          <w:szCs w:val="21"/>
          <w:u w:val="single"/>
          <w:lang w:eastAsia="zh-CN"/>
        </w:rPr>
        <w:t xml:space="preserve">                         </w:t>
      </w:r>
    </w:p>
    <w:p w14:paraId="17C1BA69">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日期：</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年</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月</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日</w:t>
      </w:r>
    </w:p>
    <w:p w14:paraId="1D077C4F">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p>
    <w:p w14:paraId="0086276A">
      <w:pPr>
        <w:widowControl w:val="0"/>
        <w:autoSpaceDE w:val="0"/>
        <w:autoSpaceDN w:val="0"/>
        <w:adjustRightInd w:val="0"/>
        <w:snapToGrid w:val="0"/>
        <w:spacing w:line="360" w:lineRule="auto"/>
        <w:ind w:firstLine="0" w:firstLineChars="0"/>
        <w:jc w:val="left"/>
        <w:rPr>
          <w:rFonts w:hint="eastAsia" w:ascii="仿宋" w:hAnsi="仿宋" w:eastAsia="仿宋" w:cs="仿宋"/>
          <w:b/>
          <w:kern w:val="2"/>
          <w:sz w:val="21"/>
          <w:szCs w:val="21"/>
          <w:lang w:eastAsia="zh-CN"/>
        </w:rPr>
      </w:pPr>
      <w:r>
        <w:rPr>
          <w:rFonts w:hint="eastAsia" w:ascii="仿宋" w:hAnsi="仿宋" w:eastAsia="仿宋" w:cs="仿宋"/>
          <w:b/>
          <w:kern w:val="2"/>
          <w:sz w:val="21"/>
          <w:szCs w:val="21"/>
          <w:lang w:eastAsia="zh-CN"/>
        </w:rPr>
        <w:t>注：</w:t>
      </w:r>
    </w:p>
    <w:p w14:paraId="543E9291">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1、如为法定代表人参加本次投标活动时，则不需要填写“法定代表人授权委托书”。</w:t>
      </w:r>
    </w:p>
    <w:p w14:paraId="731B6F8F">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2、后附法定代表人身份证正反面复印件。</w:t>
      </w:r>
    </w:p>
    <w:p w14:paraId="051629EA">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3、格式仅供参考</w:t>
      </w:r>
    </w:p>
    <w:tbl>
      <w:tblPr>
        <w:tblStyle w:val="21"/>
        <w:tblW w:w="47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4288"/>
      </w:tblGrid>
      <w:tr w14:paraId="726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585" w:type="dxa"/>
          </w:tcPr>
          <w:p w14:paraId="77503802">
            <w:pPr>
              <w:widowControl w:val="0"/>
              <w:autoSpaceDE w:val="0"/>
              <w:autoSpaceDN w:val="0"/>
              <w:adjustRightInd w:val="0"/>
              <w:snapToGrid w:val="0"/>
              <w:spacing w:line="360" w:lineRule="auto"/>
              <w:ind w:firstLine="0" w:firstLineChars="0"/>
              <w:jc w:val="both"/>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身份证复印件</w:t>
            </w:r>
          </w:p>
        </w:tc>
        <w:tc>
          <w:tcPr>
            <w:tcW w:w="4288" w:type="dxa"/>
          </w:tcPr>
          <w:p w14:paraId="123527DB">
            <w:pPr>
              <w:widowControl w:val="0"/>
              <w:autoSpaceDE w:val="0"/>
              <w:autoSpaceDN w:val="0"/>
              <w:adjustRightInd w:val="0"/>
              <w:snapToGrid w:val="0"/>
              <w:spacing w:line="360" w:lineRule="auto"/>
              <w:ind w:firstLine="0" w:firstLineChars="0"/>
              <w:jc w:val="both"/>
              <w:rPr>
                <w:rFonts w:hint="eastAsia" w:ascii="仿宋" w:hAnsi="仿宋" w:eastAsia="仿宋" w:cs="仿宋"/>
                <w:kern w:val="2"/>
                <w:sz w:val="21"/>
                <w:szCs w:val="21"/>
                <w:lang w:eastAsia="zh-CN"/>
              </w:rPr>
            </w:pPr>
          </w:p>
        </w:tc>
      </w:tr>
    </w:tbl>
    <w:p w14:paraId="68247B9C">
      <w:pPr>
        <w:widowControl w:val="0"/>
        <w:autoSpaceDE w:val="0"/>
        <w:autoSpaceDN w:val="0"/>
        <w:adjustRightInd w:val="0"/>
        <w:snapToGrid w:val="0"/>
        <w:spacing w:line="360" w:lineRule="auto"/>
        <w:ind w:firstLine="0" w:firstLineChars="0"/>
        <w:jc w:val="left"/>
        <w:rPr>
          <w:rFonts w:ascii="宋体" w:hAnsi="宋体" w:eastAsia="宋体"/>
          <w:b/>
          <w:kern w:val="2"/>
          <w:sz w:val="21"/>
          <w:szCs w:val="21"/>
          <w:lang w:eastAsia="zh-CN"/>
        </w:rPr>
      </w:pPr>
      <w:r>
        <w:rPr>
          <w:rFonts w:ascii="宋体" w:hAnsi="宋体" w:eastAsia="宋体"/>
          <w:b/>
          <w:kern w:val="2"/>
          <w:sz w:val="21"/>
          <w:szCs w:val="21"/>
          <w:lang w:eastAsia="zh-CN"/>
        </w:rPr>
        <w:br w:type="page"/>
      </w:r>
      <w:r>
        <w:rPr>
          <w:rFonts w:hint="eastAsia" w:ascii="宋体" w:hAnsi="宋体" w:eastAsia="宋体"/>
          <w:b/>
          <w:kern w:val="2"/>
          <w:sz w:val="21"/>
          <w:szCs w:val="21"/>
          <w:lang w:val="en-US" w:eastAsia="zh-CN"/>
        </w:rPr>
        <w:t>三</w:t>
      </w:r>
      <w:r>
        <w:rPr>
          <w:rFonts w:hint="eastAsia" w:ascii="宋体" w:hAnsi="宋体" w:eastAsia="宋体"/>
          <w:b/>
          <w:kern w:val="2"/>
          <w:sz w:val="21"/>
          <w:szCs w:val="21"/>
          <w:lang w:eastAsia="zh-CN"/>
        </w:rPr>
        <w:t>、</w:t>
      </w:r>
      <w:r>
        <w:rPr>
          <w:rFonts w:ascii="宋体" w:hAnsi="宋体" w:eastAsia="宋体"/>
          <w:b/>
          <w:kern w:val="2"/>
          <w:sz w:val="21"/>
          <w:szCs w:val="21"/>
          <w:lang w:eastAsia="zh-CN"/>
        </w:rPr>
        <w:t>法定代表人</w:t>
      </w:r>
      <w:r>
        <w:rPr>
          <w:rFonts w:hint="eastAsia" w:ascii="宋体" w:hAnsi="宋体" w:eastAsia="宋体"/>
          <w:b/>
          <w:kern w:val="2"/>
          <w:sz w:val="21"/>
          <w:szCs w:val="21"/>
          <w:lang w:eastAsia="zh-CN"/>
        </w:rPr>
        <w:t>授权委托书</w:t>
      </w:r>
    </w:p>
    <w:p w14:paraId="20B3DDF0">
      <w:pPr>
        <w:widowControl w:val="0"/>
        <w:autoSpaceDE w:val="0"/>
        <w:autoSpaceDN w:val="0"/>
        <w:adjustRightInd w:val="0"/>
        <w:snapToGrid w:val="0"/>
        <w:spacing w:line="360" w:lineRule="auto"/>
        <w:ind w:firstLine="0" w:firstLineChars="0"/>
        <w:jc w:val="left"/>
        <w:rPr>
          <w:rFonts w:ascii="宋体" w:hAnsi="宋体" w:eastAsia="宋体"/>
          <w:b/>
          <w:kern w:val="2"/>
          <w:sz w:val="28"/>
          <w:szCs w:val="28"/>
          <w:lang w:eastAsia="zh-CN"/>
        </w:rPr>
      </w:pPr>
    </w:p>
    <w:bookmarkEnd w:id="37"/>
    <w:p w14:paraId="71E63668">
      <w:pPr>
        <w:widowControl w:val="0"/>
        <w:autoSpaceDE w:val="0"/>
        <w:autoSpaceDN w:val="0"/>
        <w:adjustRightInd w:val="0"/>
        <w:snapToGrid w:val="0"/>
        <w:spacing w:line="360" w:lineRule="auto"/>
        <w:ind w:firstLine="0" w:firstLineChars="0"/>
        <w:jc w:val="center"/>
        <w:rPr>
          <w:rFonts w:ascii="宋体" w:hAnsi="宋体" w:eastAsia="宋体"/>
          <w:b/>
          <w:kern w:val="2"/>
          <w:sz w:val="32"/>
          <w:szCs w:val="32"/>
          <w:lang w:eastAsia="zh-CN"/>
        </w:rPr>
      </w:pPr>
      <w:r>
        <w:rPr>
          <w:rFonts w:hint="eastAsia" w:ascii="宋体" w:hAnsi="宋体" w:eastAsia="宋体"/>
          <w:b/>
          <w:kern w:val="2"/>
          <w:sz w:val="32"/>
          <w:szCs w:val="32"/>
          <w:lang w:eastAsia="zh-CN"/>
        </w:rPr>
        <w:t>法定代表人授权委托书</w:t>
      </w:r>
    </w:p>
    <w:p w14:paraId="630D58DC">
      <w:pPr>
        <w:widowControl w:val="0"/>
        <w:autoSpaceDE w:val="0"/>
        <w:autoSpaceDN w:val="0"/>
        <w:adjustRightInd w:val="0"/>
        <w:snapToGrid w:val="0"/>
        <w:spacing w:line="360" w:lineRule="auto"/>
        <w:ind w:firstLine="0" w:firstLineChars="0"/>
        <w:jc w:val="left"/>
        <w:rPr>
          <w:rFonts w:ascii="宋体" w:hAnsi="宋体" w:eastAsia="宋体"/>
          <w:kern w:val="2"/>
          <w:lang w:eastAsia="zh-CN"/>
        </w:rPr>
      </w:pPr>
    </w:p>
    <w:p w14:paraId="267B2909">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u w:val="single"/>
          <w:lang w:eastAsia="zh-CN"/>
        </w:rPr>
      </w:pPr>
      <w:r>
        <w:rPr>
          <w:rFonts w:hint="eastAsia" w:ascii="仿宋" w:hAnsi="仿宋" w:eastAsia="仿宋" w:cs="仿宋"/>
          <w:kern w:val="2"/>
          <w:sz w:val="21"/>
          <w:lang w:eastAsia="zh-CN"/>
        </w:rPr>
        <w:t>致：</w:t>
      </w:r>
      <w:r>
        <w:rPr>
          <w:rFonts w:hint="eastAsia" w:ascii="仿宋" w:hAnsi="仿宋" w:eastAsia="仿宋" w:cs="仿宋"/>
          <w:kern w:val="2"/>
          <w:sz w:val="21"/>
          <w:u w:val="single"/>
          <w:lang w:eastAsia="zh-CN"/>
        </w:rPr>
        <w:t xml:space="preserve"> 深圳市</w:t>
      </w:r>
      <w:r>
        <w:rPr>
          <w:rFonts w:hint="eastAsia" w:ascii="仿宋" w:hAnsi="仿宋" w:eastAsia="仿宋" w:cs="仿宋"/>
          <w:kern w:val="2"/>
          <w:sz w:val="21"/>
          <w:u w:val="single"/>
          <w:lang w:val="en-US" w:eastAsia="zh-CN"/>
        </w:rPr>
        <w:t>特力珠宝科技发展</w:t>
      </w:r>
      <w:r>
        <w:rPr>
          <w:rFonts w:hint="eastAsia" w:ascii="仿宋" w:hAnsi="仿宋" w:eastAsia="仿宋" w:cs="仿宋"/>
          <w:kern w:val="2"/>
          <w:sz w:val="21"/>
          <w:u w:val="single"/>
          <w:lang w:eastAsia="zh-CN"/>
        </w:rPr>
        <w:t xml:space="preserve">有限公司 </w:t>
      </w:r>
    </w:p>
    <w:p w14:paraId="5A4D6F60">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p>
    <w:p w14:paraId="69600BAE">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本授权委托书宣告：</w:t>
      </w:r>
      <w:r>
        <w:rPr>
          <w:rFonts w:hint="eastAsia" w:ascii="仿宋" w:hAnsi="仿宋" w:eastAsia="仿宋" w:cs="仿宋"/>
          <w:kern w:val="2"/>
          <w:sz w:val="21"/>
          <w:szCs w:val="21"/>
          <w:u w:val="single"/>
          <w:lang w:eastAsia="zh-CN"/>
        </w:rPr>
        <w:t>（投标人全称）</w:t>
      </w:r>
      <w:r>
        <w:rPr>
          <w:rFonts w:hint="eastAsia" w:ascii="仿宋" w:hAnsi="仿宋" w:eastAsia="仿宋" w:cs="仿宋"/>
          <w:kern w:val="2"/>
          <w:sz w:val="21"/>
          <w:szCs w:val="21"/>
          <w:lang w:eastAsia="zh-CN"/>
        </w:rPr>
        <w:t>的</w:t>
      </w:r>
      <w:r>
        <w:rPr>
          <w:rFonts w:hint="eastAsia" w:ascii="仿宋" w:hAnsi="仿宋" w:eastAsia="仿宋" w:cs="仿宋"/>
          <w:kern w:val="2"/>
          <w:sz w:val="21"/>
          <w:szCs w:val="21"/>
          <w:u w:val="single"/>
          <w:lang w:eastAsia="zh-CN"/>
        </w:rPr>
        <w:t xml:space="preserve"> （职务）（姓名）</w:t>
      </w:r>
      <w:r>
        <w:rPr>
          <w:rFonts w:hint="eastAsia" w:ascii="仿宋" w:hAnsi="仿宋" w:eastAsia="仿宋" w:cs="仿宋"/>
          <w:kern w:val="2"/>
          <w:sz w:val="21"/>
          <w:szCs w:val="21"/>
          <w:lang w:eastAsia="zh-CN"/>
        </w:rPr>
        <w:t>以其法定代表人的身份，合法地代表本单位，授权</w:t>
      </w:r>
      <w:r>
        <w:rPr>
          <w:rFonts w:hint="eastAsia" w:ascii="仿宋" w:hAnsi="仿宋" w:eastAsia="仿宋" w:cs="仿宋"/>
          <w:kern w:val="2"/>
          <w:sz w:val="21"/>
          <w:szCs w:val="21"/>
          <w:u w:val="single"/>
          <w:lang w:eastAsia="zh-CN"/>
        </w:rPr>
        <w:t xml:space="preserve"> （投标人全称） </w:t>
      </w:r>
      <w:r>
        <w:rPr>
          <w:rFonts w:hint="eastAsia" w:ascii="仿宋" w:hAnsi="仿宋" w:eastAsia="仿宋" w:cs="仿宋"/>
          <w:kern w:val="2"/>
          <w:sz w:val="21"/>
          <w:szCs w:val="21"/>
          <w:lang w:eastAsia="zh-CN"/>
        </w:rPr>
        <w:t>的</w:t>
      </w:r>
      <w:r>
        <w:rPr>
          <w:rFonts w:hint="eastAsia" w:ascii="仿宋" w:hAnsi="仿宋" w:eastAsia="仿宋" w:cs="仿宋"/>
          <w:kern w:val="2"/>
          <w:sz w:val="21"/>
          <w:szCs w:val="21"/>
          <w:u w:val="single"/>
          <w:lang w:eastAsia="zh-CN"/>
        </w:rPr>
        <w:t>（职务）（姓名）</w:t>
      </w:r>
      <w:r>
        <w:rPr>
          <w:rFonts w:hint="eastAsia" w:ascii="仿宋" w:hAnsi="仿宋" w:eastAsia="仿宋" w:cs="仿宋"/>
          <w:kern w:val="2"/>
          <w:sz w:val="21"/>
          <w:szCs w:val="21"/>
          <w:lang w:eastAsia="zh-CN"/>
        </w:rPr>
        <w:t>为我单位授权代理人，该授权代理人有权在的投标活动中，以我单位的名义签署投标函和投标文件、与招标人协商、谈判、签订合同协议以及全权处理与此有关的一切事项，其法律后果由我单位承担。</w:t>
      </w:r>
    </w:p>
    <w:p w14:paraId="336E3055">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委托期限：</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w:t>
      </w:r>
    </w:p>
    <w:p w14:paraId="5405FB59">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授权代理人无转委托权，特此委托。</w:t>
      </w:r>
    </w:p>
    <w:p w14:paraId="512CF2E1">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p>
    <w:p w14:paraId="793C2759">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投标人：</w:t>
      </w:r>
      <w:r>
        <w:rPr>
          <w:rFonts w:hint="eastAsia" w:ascii="仿宋" w:hAnsi="仿宋" w:eastAsia="仿宋" w:cs="仿宋"/>
          <w:kern w:val="2"/>
          <w:sz w:val="21"/>
          <w:szCs w:val="21"/>
          <w:u w:val="single"/>
          <w:lang w:eastAsia="zh-CN"/>
        </w:rPr>
        <w:t xml:space="preserve">                            </w:t>
      </w:r>
    </w:p>
    <w:p w14:paraId="683CC507">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法定代表人：</w:t>
      </w:r>
      <w:r>
        <w:rPr>
          <w:rFonts w:hint="eastAsia" w:ascii="仿宋" w:hAnsi="仿宋" w:eastAsia="仿宋" w:cs="仿宋"/>
          <w:kern w:val="2"/>
          <w:sz w:val="21"/>
          <w:szCs w:val="21"/>
          <w:u w:val="single"/>
          <w:lang w:eastAsia="zh-CN"/>
        </w:rPr>
        <w:t xml:space="preserve">                        </w:t>
      </w:r>
    </w:p>
    <w:p w14:paraId="656C2A52">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日期：</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年</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月</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日</w:t>
      </w:r>
    </w:p>
    <w:p w14:paraId="31AA551E">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p>
    <w:p w14:paraId="10EB4759">
      <w:pPr>
        <w:widowControl w:val="0"/>
        <w:autoSpaceDE w:val="0"/>
        <w:autoSpaceDN w:val="0"/>
        <w:adjustRightInd w:val="0"/>
        <w:snapToGrid w:val="0"/>
        <w:spacing w:line="360" w:lineRule="auto"/>
        <w:ind w:firstLine="0" w:firstLineChars="0"/>
        <w:jc w:val="left"/>
        <w:rPr>
          <w:rFonts w:hint="eastAsia" w:ascii="仿宋" w:hAnsi="仿宋" w:eastAsia="仿宋" w:cs="仿宋"/>
          <w:b/>
          <w:kern w:val="2"/>
          <w:sz w:val="21"/>
          <w:szCs w:val="21"/>
          <w:lang w:eastAsia="zh-CN"/>
        </w:rPr>
      </w:pPr>
      <w:r>
        <w:rPr>
          <w:rFonts w:hint="eastAsia" w:ascii="仿宋" w:hAnsi="仿宋" w:eastAsia="仿宋" w:cs="仿宋"/>
          <w:b/>
          <w:kern w:val="2"/>
          <w:sz w:val="21"/>
          <w:szCs w:val="21"/>
          <w:lang w:eastAsia="zh-CN"/>
        </w:rPr>
        <w:t>注：</w:t>
      </w:r>
    </w:p>
    <w:p w14:paraId="7D91B272">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1、如为法定代表人参加本次投标活动时，则不需要填写“法定代表人授权委托书”；</w:t>
      </w:r>
    </w:p>
    <w:p w14:paraId="2E899F10">
      <w:pPr>
        <w:widowControl w:val="0"/>
        <w:autoSpaceDE w:val="0"/>
        <w:autoSpaceDN w:val="0"/>
        <w:adjustRightInd w:val="0"/>
        <w:snapToGrid w:val="0"/>
        <w:spacing w:line="360" w:lineRule="auto"/>
        <w:ind w:firstLine="0" w:firstLineChars="0"/>
        <w:jc w:val="left"/>
        <w:rPr>
          <w:rFonts w:hint="eastAsia" w:ascii="仿宋" w:hAnsi="仿宋" w:eastAsia="仿宋" w:cs="仿宋"/>
          <w:b/>
          <w:kern w:val="2"/>
          <w:sz w:val="21"/>
          <w:szCs w:val="21"/>
          <w:lang w:eastAsia="zh-CN"/>
        </w:rPr>
      </w:pPr>
      <w:r>
        <w:rPr>
          <w:rFonts w:hint="eastAsia" w:ascii="仿宋" w:hAnsi="仿宋" w:eastAsia="仿宋" w:cs="仿宋"/>
          <w:kern w:val="2"/>
          <w:sz w:val="21"/>
          <w:szCs w:val="21"/>
          <w:lang w:eastAsia="zh-CN"/>
        </w:rPr>
        <w:t>2、后附授权代理人身份证正反面复印件</w:t>
      </w:r>
      <w:r>
        <w:rPr>
          <w:rFonts w:hint="eastAsia" w:ascii="仿宋" w:hAnsi="仿宋" w:eastAsia="仿宋" w:cs="仿宋"/>
          <w:spacing w:val="-8"/>
          <w:kern w:val="2"/>
          <w:sz w:val="21"/>
          <w:szCs w:val="21"/>
          <w:lang w:eastAsia="zh-CN"/>
        </w:rPr>
        <w:t>；</w:t>
      </w:r>
    </w:p>
    <w:p w14:paraId="41C973D9">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r>
        <w:rPr>
          <w:rFonts w:hint="eastAsia" w:ascii="仿宋" w:hAnsi="仿宋" w:eastAsia="仿宋" w:cs="仿宋"/>
          <w:spacing w:val="-8"/>
          <w:kern w:val="2"/>
          <w:sz w:val="21"/>
          <w:szCs w:val="21"/>
          <w:lang w:eastAsia="zh-CN"/>
        </w:rPr>
        <w:t>3、</w:t>
      </w:r>
      <w:r>
        <w:rPr>
          <w:rFonts w:hint="eastAsia" w:ascii="仿宋" w:hAnsi="仿宋" w:eastAsia="仿宋" w:cs="仿宋"/>
          <w:kern w:val="2"/>
          <w:sz w:val="21"/>
          <w:szCs w:val="21"/>
          <w:lang w:eastAsia="zh-CN"/>
        </w:rPr>
        <w:t>格式仅供参考。</w:t>
      </w:r>
    </w:p>
    <w:tbl>
      <w:tblPr>
        <w:tblStyle w:val="21"/>
        <w:tblW w:w="475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4251"/>
      </w:tblGrid>
      <w:tr w14:paraId="2BD1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585" w:type="dxa"/>
          </w:tcPr>
          <w:p w14:paraId="459E2AAC">
            <w:pPr>
              <w:widowControl w:val="0"/>
              <w:autoSpaceDE w:val="0"/>
              <w:autoSpaceDN w:val="0"/>
              <w:adjustRightInd w:val="0"/>
              <w:snapToGrid w:val="0"/>
              <w:spacing w:line="360" w:lineRule="auto"/>
              <w:ind w:firstLine="0" w:firstLineChars="0"/>
              <w:jc w:val="both"/>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身份证复印件</w:t>
            </w:r>
          </w:p>
        </w:tc>
        <w:tc>
          <w:tcPr>
            <w:tcW w:w="4251" w:type="dxa"/>
          </w:tcPr>
          <w:p w14:paraId="1CC3581F">
            <w:pPr>
              <w:widowControl w:val="0"/>
              <w:autoSpaceDE w:val="0"/>
              <w:autoSpaceDN w:val="0"/>
              <w:adjustRightInd w:val="0"/>
              <w:snapToGrid w:val="0"/>
              <w:spacing w:line="360" w:lineRule="auto"/>
              <w:ind w:firstLine="0" w:firstLineChars="0"/>
              <w:jc w:val="both"/>
              <w:rPr>
                <w:rFonts w:hint="eastAsia" w:ascii="仿宋" w:hAnsi="仿宋" w:eastAsia="仿宋" w:cs="仿宋"/>
                <w:kern w:val="2"/>
                <w:sz w:val="21"/>
                <w:szCs w:val="21"/>
                <w:lang w:eastAsia="zh-CN"/>
              </w:rPr>
            </w:pPr>
          </w:p>
        </w:tc>
      </w:tr>
    </w:tbl>
    <w:p w14:paraId="28633B6F">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2"/>
          <w:lang w:eastAsia="zh-CN"/>
        </w:rPr>
      </w:pPr>
    </w:p>
    <w:p w14:paraId="5E24B7A7">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2"/>
          <w:lang w:eastAsia="zh-CN"/>
        </w:rPr>
      </w:pPr>
    </w:p>
    <w:p w14:paraId="4C395E1A">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2"/>
          <w:lang w:eastAsia="zh-CN"/>
        </w:rPr>
      </w:pPr>
    </w:p>
    <w:p w14:paraId="00EF5AA1">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2"/>
          <w:lang w:eastAsia="zh-CN"/>
        </w:rPr>
      </w:pPr>
    </w:p>
    <w:p w14:paraId="77819AC3">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2"/>
          <w:lang w:eastAsia="zh-CN"/>
        </w:rPr>
      </w:pPr>
    </w:p>
    <w:p w14:paraId="2618DE1D">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2"/>
          <w:lang w:eastAsia="zh-CN"/>
        </w:rPr>
      </w:pPr>
    </w:p>
    <w:p w14:paraId="6AD0287E">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2"/>
          <w:lang w:eastAsia="zh-CN"/>
        </w:rPr>
      </w:pPr>
    </w:p>
    <w:p w14:paraId="53B64045">
      <w:pPr>
        <w:widowControl w:val="0"/>
        <w:autoSpaceDE w:val="0"/>
        <w:autoSpaceDN w:val="0"/>
        <w:adjustRightInd w:val="0"/>
        <w:snapToGrid w:val="0"/>
        <w:spacing w:line="360" w:lineRule="auto"/>
        <w:ind w:firstLine="0" w:firstLineChars="0"/>
        <w:jc w:val="left"/>
        <w:rPr>
          <w:rFonts w:ascii="宋体" w:hAnsi="宋体" w:eastAsia="宋体"/>
          <w:b/>
          <w:bCs/>
          <w:kern w:val="2"/>
          <w:sz w:val="21"/>
          <w:szCs w:val="21"/>
          <w:lang w:eastAsia="zh-CN"/>
        </w:rPr>
      </w:pPr>
      <w:r>
        <w:rPr>
          <w:rFonts w:hint="eastAsia" w:ascii="仿宋" w:hAnsi="仿宋" w:eastAsia="仿宋" w:cs="仿宋"/>
          <w:kern w:val="2"/>
          <w:sz w:val="22"/>
          <w:lang w:eastAsia="zh-CN"/>
        </w:rPr>
        <w:br w:type="page"/>
      </w:r>
      <w:bookmarkStart w:id="38" w:name="_Toc532220822"/>
      <w:bookmarkStart w:id="39" w:name="_Toc523665965"/>
      <w:bookmarkStart w:id="40" w:name="_Hlk532142491"/>
      <w:r>
        <w:rPr>
          <w:rFonts w:hint="eastAsia" w:ascii="仿宋" w:hAnsi="仿宋" w:eastAsia="仿宋" w:cs="仿宋"/>
          <w:b/>
          <w:bCs/>
          <w:kern w:val="2"/>
          <w:sz w:val="22"/>
          <w:lang w:val="en-US" w:eastAsia="zh-CN"/>
        </w:rPr>
        <w:t>四</w:t>
      </w:r>
      <w:r>
        <w:rPr>
          <w:rFonts w:hint="eastAsia" w:ascii="宋体" w:hAnsi="宋体" w:eastAsia="宋体"/>
          <w:b/>
          <w:bCs/>
          <w:kern w:val="2"/>
          <w:sz w:val="21"/>
          <w:szCs w:val="21"/>
          <w:lang w:eastAsia="zh-CN"/>
        </w:rPr>
        <w:t>、投标及履约承诺函</w:t>
      </w:r>
      <w:bookmarkEnd w:id="38"/>
      <w:bookmarkEnd w:id="39"/>
    </w:p>
    <w:p w14:paraId="035DEFFE">
      <w:pPr>
        <w:widowControl w:val="0"/>
        <w:spacing w:line="360" w:lineRule="auto"/>
        <w:ind w:firstLine="0" w:firstLineChars="0"/>
        <w:jc w:val="both"/>
        <w:rPr>
          <w:rFonts w:hint="eastAsia" w:ascii="仿宋" w:hAnsi="仿宋" w:eastAsia="仿宋" w:cs="仿宋"/>
        </w:rPr>
      </w:pPr>
    </w:p>
    <w:p w14:paraId="7345678F">
      <w:pPr>
        <w:widowControl w:val="0"/>
        <w:spacing w:line="360" w:lineRule="auto"/>
        <w:ind w:firstLine="0" w:firstLineChars="0"/>
        <w:jc w:val="both"/>
        <w:rPr>
          <w:rFonts w:hint="eastAsia" w:ascii="仿宋" w:hAnsi="仿宋" w:eastAsia="仿宋" w:cs="仿宋"/>
          <w:kern w:val="2"/>
          <w:sz w:val="21"/>
          <w:szCs w:val="22"/>
          <w:lang w:eastAsia="zh-CN"/>
        </w:rPr>
      </w:pPr>
      <w:r>
        <w:rPr>
          <w:rFonts w:hint="eastAsia" w:ascii="仿宋" w:hAnsi="仿宋" w:eastAsia="仿宋" w:cs="仿宋"/>
        </w:rPr>
        <w:t>深圳市特力珠宝科技发展有限公司</w:t>
      </w:r>
      <w:r>
        <w:rPr>
          <w:rFonts w:hint="eastAsia" w:ascii="仿宋" w:hAnsi="仿宋" w:eastAsia="仿宋" w:cs="仿宋"/>
          <w:sz w:val="21"/>
          <w:szCs w:val="22"/>
          <w:lang w:eastAsia="zh-CN"/>
        </w:rPr>
        <w:t>：</w:t>
      </w:r>
    </w:p>
    <w:p w14:paraId="7CAE3832">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我公司作出以下承诺：</w:t>
      </w:r>
    </w:p>
    <w:p w14:paraId="39BD79B5">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我公司近三年以来，在招投标活动中没有串通投标的不良行为记录或者涉嫌串通投标并正在接受主管部门调查的情况及未被列入失信被执行人、重大税收违法案件当事人名单、政府采购严重违法失信行为记录名单。</w:t>
      </w:r>
    </w:p>
    <w:p w14:paraId="018E1E51">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我公司参与本项目采购活动时不存在被有关部门禁止参与政府采购活动且在有效期限内的情形。</w:t>
      </w:r>
    </w:p>
    <w:p w14:paraId="577F6612">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我公司近三年无违法、违规行为，无重大质量和安全事故等不良记录，无被有关政府主管部门通报、查处；无侵权、拖欠工资等重大纠纷或诉讼的记录。</w:t>
      </w:r>
    </w:p>
    <w:p w14:paraId="14A92AA7">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我公司参与本项目投标，严格遵守相关法律法规，投标做到诚实，不造假，不围标、串标、陪标。</w:t>
      </w:r>
    </w:p>
    <w:p w14:paraId="46C05A4F">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我公司近一年内（从本项目截标之日起倒算），不存在因串通投标、转包、以他人名义投标、违规违法分包、提供投标虚假材料等违法行为，受到行政部门行政处罚或被招标人因此取消投标资格或中标资格的情况。</w:t>
      </w:r>
    </w:p>
    <w:p w14:paraId="432A0855">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我公司参与本项目投标，不存在单位法定代表人（负责人）为同一人或者存在直接控股、管理关系的不同供应商同时参加本项目投标之情形。</w:t>
      </w:r>
    </w:p>
    <w:p w14:paraId="44D74A70">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我公司承诺中标后项目不转包。</w:t>
      </w:r>
    </w:p>
    <w:p w14:paraId="2F27678C">
      <w:pPr>
        <w:widowControl w:val="0"/>
        <w:spacing w:line="360" w:lineRule="auto"/>
        <w:ind w:firstLine="420" w:firstLineChars="200"/>
        <w:jc w:val="both"/>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对本招标项目所提供的货物、工程或服务未侵犯知识产权。我公司已清楚，提供虚假承诺或者被有关单位确认为侵犯知识产权的，三年内不得参加</w:t>
      </w:r>
      <w:r>
        <w:rPr>
          <w:rFonts w:hint="eastAsia" w:ascii="仿宋" w:hAnsi="仿宋" w:eastAsia="仿宋" w:cs="仿宋"/>
        </w:rPr>
        <w:t>深圳市特力珠宝科技发展有限公司</w:t>
      </w:r>
      <w:r>
        <w:rPr>
          <w:rFonts w:hint="eastAsia" w:ascii="仿宋" w:hAnsi="仿宋" w:eastAsia="仿宋" w:cs="仿宋"/>
          <w:snapToGrid w:val="0"/>
          <w:kern w:val="2"/>
          <w:sz w:val="21"/>
          <w:szCs w:val="21"/>
          <w:lang w:eastAsia="zh-CN"/>
        </w:rPr>
        <w:t>的</w:t>
      </w:r>
      <w:r>
        <w:rPr>
          <w:rFonts w:hint="eastAsia" w:ascii="仿宋" w:hAnsi="仿宋" w:eastAsia="仿宋" w:cs="仿宋"/>
          <w:kern w:val="2"/>
          <w:sz w:val="21"/>
          <w:szCs w:val="22"/>
          <w:lang w:eastAsia="zh-CN"/>
        </w:rPr>
        <w:t>采购活动。</w:t>
      </w:r>
    </w:p>
    <w:p w14:paraId="3C617C6C">
      <w:pPr>
        <w:widowControl w:val="0"/>
        <w:autoSpaceDE w:val="0"/>
        <w:autoSpaceDN w:val="0"/>
        <w:adjustRightInd w:val="0"/>
        <w:spacing w:line="360" w:lineRule="auto"/>
        <w:rPr>
          <w:rFonts w:hint="eastAsia" w:ascii="仿宋" w:hAnsi="仿宋" w:eastAsia="仿宋" w:cs="仿宋"/>
          <w:lang w:eastAsia="zh-CN"/>
        </w:rPr>
      </w:pPr>
    </w:p>
    <w:p w14:paraId="735CEB14">
      <w:pPr>
        <w:widowControl w:val="0"/>
        <w:spacing w:line="360" w:lineRule="auto"/>
        <w:ind w:firstLine="4180" w:firstLineChars="1900"/>
        <w:jc w:val="left"/>
        <w:rPr>
          <w:rFonts w:hint="eastAsia" w:ascii="仿宋" w:hAnsi="仿宋" w:eastAsia="仿宋" w:cs="仿宋"/>
          <w:kern w:val="2"/>
          <w:sz w:val="22"/>
          <w:szCs w:val="22"/>
          <w:lang w:eastAsia="zh-CN"/>
        </w:rPr>
      </w:pPr>
      <w:r>
        <w:rPr>
          <w:rFonts w:hint="eastAsia" w:ascii="仿宋" w:hAnsi="仿宋" w:eastAsia="仿宋" w:cs="仿宋"/>
          <w:kern w:val="2"/>
          <w:sz w:val="22"/>
          <w:szCs w:val="22"/>
          <w:lang w:eastAsia="zh-CN"/>
        </w:rPr>
        <w:t>投标单位（</w:t>
      </w:r>
      <w:r>
        <w:rPr>
          <w:rFonts w:hint="eastAsia" w:ascii="仿宋" w:hAnsi="仿宋" w:eastAsia="仿宋" w:cs="仿宋"/>
          <w:b/>
          <w:kern w:val="2"/>
          <w:sz w:val="21"/>
          <w:szCs w:val="21"/>
          <w:lang w:eastAsia="zh-CN"/>
        </w:rPr>
        <w:t>盖</w:t>
      </w:r>
      <w:r>
        <w:rPr>
          <w:rFonts w:hint="eastAsia" w:ascii="仿宋" w:hAnsi="仿宋" w:eastAsia="仿宋" w:cs="仿宋"/>
          <w:b/>
          <w:kern w:val="2"/>
          <w:sz w:val="22"/>
          <w:szCs w:val="22"/>
          <w:lang w:eastAsia="zh-CN"/>
        </w:rPr>
        <w:t>公章</w:t>
      </w:r>
      <w:r>
        <w:rPr>
          <w:rFonts w:hint="eastAsia" w:ascii="仿宋" w:hAnsi="仿宋" w:eastAsia="仿宋" w:cs="仿宋"/>
          <w:kern w:val="2"/>
          <w:sz w:val="22"/>
          <w:szCs w:val="22"/>
          <w:lang w:eastAsia="zh-CN"/>
        </w:rPr>
        <w:t>）：</w:t>
      </w:r>
    </w:p>
    <w:p w14:paraId="56F0ADB7">
      <w:pPr>
        <w:widowControl w:val="0"/>
        <w:spacing w:line="360" w:lineRule="auto"/>
        <w:ind w:firstLine="2520" w:firstLineChars="1200"/>
        <w:jc w:val="left"/>
        <w:rPr>
          <w:rFonts w:hint="eastAsia" w:ascii="仿宋" w:hAnsi="仿宋" w:eastAsia="仿宋" w:cs="仿宋"/>
          <w:kern w:val="2"/>
          <w:sz w:val="21"/>
          <w:szCs w:val="22"/>
          <w:lang w:eastAsia="zh-CN"/>
        </w:rPr>
      </w:pPr>
      <w:r>
        <w:rPr>
          <w:rFonts w:hint="eastAsia" w:ascii="仿宋" w:hAnsi="仿宋" w:eastAsia="仿宋" w:cs="仿宋"/>
          <w:kern w:val="2"/>
          <w:sz w:val="21"/>
          <w:szCs w:val="22"/>
          <w:lang w:eastAsia="zh-CN"/>
        </w:rPr>
        <w:t>法定代表人或其授权委托人（</w:t>
      </w:r>
      <w:r>
        <w:rPr>
          <w:rFonts w:hint="eastAsia" w:ascii="仿宋" w:hAnsi="仿宋" w:eastAsia="仿宋" w:cs="仿宋"/>
          <w:b/>
          <w:kern w:val="2"/>
          <w:sz w:val="21"/>
          <w:szCs w:val="22"/>
          <w:lang w:eastAsia="zh-CN"/>
        </w:rPr>
        <w:t>签字</w:t>
      </w:r>
      <w:r>
        <w:rPr>
          <w:rFonts w:hint="eastAsia" w:ascii="仿宋" w:hAnsi="仿宋" w:eastAsia="仿宋" w:cs="仿宋"/>
          <w:kern w:val="2"/>
          <w:sz w:val="21"/>
          <w:szCs w:val="22"/>
          <w:lang w:eastAsia="zh-CN"/>
        </w:rPr>
        <w:t>）：</w:t>
      </w:r>
    </w:p>
    <w:p w14:paraId="68C44F6A">
      <w:pPr>
        <w:widowControl w:val="0"/>
        <w:spacing w:line="360" w:lineRule="auto"/>
        <w:ind w:firstLine="420" w:firstLineChars="200"/>
        <w:jc w:val="right"/>
        <w:rPr>
          <w:rFonts w:hint="eastAsia" w:ascii="仿宋" w:hAnsi="仿宋" w:eastAsia="仿宋" w:cs="仿宋"/>
          <w:kern w:val="2"/>
          <w:sz w:val="22"/>
          <w:szCs w:val="22"/>
          <w:lang w:eastAsia="zh-CN"/>
        </w:rPr>
      </w:pPr>
      <w:r>
        <w:rPr>
          <w:rFonts w:hint="eastAsia" w:ascii="仿宋" w:hAnsi="仿宋" w:eastAsia="仿宋" w:cs="仿宋"/>
          <w:kern w:val="2"/>
          <w:sz w:val="21"/>
          <w:szCs w:val="22"/>
          <w:lang w:eastAsia="zh-CN"/>
        </w:rPr>
        <w:t>日期：         年    月    日</w:t>
      </w:r>
    </w:p>
    <w:p w14:paraId="3FC5FCB8">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lang w:eastAsia="zh-CN"/>
        </w:rPr>
      </w:pPr>
    </w:p>
    <w:p w14:paraId="3B5B3D36">
      <w:pPr>
        <w:widowControl w:val="0"/>
        <w:autoSpaceDE w:val="0"/>
        <w:autoSpaceDN w:val="0"/>
        <w:adjustRightInd w:val="0"/>
        <w:snapToGrid w:val="0"/>
        <w:spacing w:line="360" w:lineRule="auto"/>
        <w:ind w:firstLine="0" w:firstLineChars="0"/>
        <w:jc w:val="left"/>
        <w:rPr>
          <w:rFonts w:ascii="宋体" w:hAnsi="宋体" w:eastAsia="宋体"/>
          <w:kern w:val="2"/>
          <w:sz w:val="21"/>
          <w:lang w:eastAsia="zh-CN"/>
        </w:rPr>
      </w:pPr>
    </w:p>
    <w:bookmarkEnd w:id="40"/>
    <w:p w14:paraId="350D4863">
      <w:pPr>
        <w:widowControl w:val="0"/>
        <w:autoSpaceDE w:val="0"/>
        <w:autoSpaceDN w:val="0"/>
        <w:adjustRightInd w:val="0"/>
        <w:snapToGrid w:val="0"/>
        <w:spacing w:line="360" w:lineRule="auto"/>
        <w:ind w:firstLine="0" w:firstLineChars="0"/>
        <w:jc w:val="left"/>
        <w:rPr>
          <w:rFonts w:ascii="宋体" w:hAnsi="宋体" w:eastAsia="宋体"/>
          <w:bCs/>
          <w:kern w:val="2"/>
          <w:sz w:val="21"/>
          <w:szCs w:val="21"/>
          <w:lang w:eastAsia="zh-CN"/>
        </w:rPr>
      </w:pPr>
      <w:r>
        <w:rPr>
          <w:rFonts w:ascii="宋体" w:hAnsi="宋体" w:eastAsia="宋体"/>
          <w:kern w:val="2"/>
          <w:sz w:val="21"/>
          <w:lang w:eastAsia="zh-CN"/>
        </w:rPr>
        <w:br w:type="page"/>
      </w:r>
      <w:r>
        <w:rPr>
          <w:rFonts w:hint="eastAsia" w:ascii="宋体" w:hAnsi="宋体" w:eastAsia="宋体"/>
          <w:b/>
          <w:bCs/>
          <w:kern w:val="2"/>
          <w:sz w:val="21"/>
          <w:szCs w:val="21"/>
          <w:lang w:val="en-US" w:eastAsia="zh-CN"/>
        </w:rPr>
        <w:t>五</w:t>
      </w:r>
      <w:r>
        <w:rPr>
          <w:rFonts w:hint="eastAsia" w:ascii="宋体" w:hAnsi="宋体" w:eastAsia="宋体"/>
          <w:b/>
          <w:bCs/>
          <w:kern w:val="2"/>
          <w:sz w:val="21"/>
          <w:szCs w:val="21"/>
          <w:lang w:eastAsia="zh-CN"/>
        </w:rPr>
        <w:t>、投标人控股及管理关系情况申报表</w:t>
      </w:r>
    </w:p>
    <w:p w14:paraId="16B12346">
      <w:pPr>
        <w:widowControl w:val="0"/>
        <w:autoSpaceDE w:val="0"/>
        <w:autoSpaceDN w:val="0"/>
        <w:adjustRightInd w:val="0"/>
        <w:snapToGrid w:val="0"/>
        <w:spacing w:line="360" w:lineRule="auto"/>
        <w:ind w:firstLine="0" w:firstLineChars="0"/>
        <w:jc w:val="left"/>
        <w:rPr>
          <w:rFonts w:hint="eastAsia" w:ascii="仿宋" w:hAnsi="仿宋" w:eastAsia="仿宋" w:cs="仿宋"/>
          <w:b/>
          <w:bCs/>
          <w:kern w:val="2"/>
          <w:sz w:val="21"/>
          <w:szCs w:val="21"/>
          <w:lang w:eastAsia="zh-CN"/>
        </w:rPr>
      </w:pPr>
    </w:p>
    <w:p w14:paraId="5A99A7A5">
      <w:pPr>
        <w:widowControl w:val="0"/>
        <w:autoSpaceDE w:val="0"/>
        <w:autoSpaceDN w:val="0"/>
        <w:adjustRightInd w:val="0"/>
        <w:snapToGrid w:val="0"/>
        <w:spacing w:line="360" w:lineRule="auto"/>
        <w:ind w:firstLine="0" w:firstLineChars="0"/>
        <w:jc w:val="center"/>
        <w:rPr>
          <w:rFonts w:hint="eastAsia" w:ascii="仿宋" w:hAnsi="仿宋" w:eastAsia="仿宋" w:cs="仿宋"/>
          <w:b/>
          <w:kern w:val="2"/>
          <w:sz w:val="32"/>
          <w:szCs w:val="32"/>
          <w:lang w:eastAsia="zh-CN"/>
        </w:rPr>
      </w:pPr>
      <w:r>
        <w:rPr>
          <w:rFonts w:hint="eastAsia" w:ascii="仿宋" w:hAnsi="仿宋" w:eastAsia="仿宋" w:cs="仿宋"/>
          <w:b/>
          <w:kern w:val="2"/>
          <w:sz w:val="32"/>
          <w:szCs w:val="32"/>
          <w:lang w:eastAsia="zh-CN"/>
        </w:rPr>
        <w:t>投标人控股及管理关系情况申报表</w:t>
      </w:r>
    </w:p>
    <w:p w14:paraId="2F494FBB">
      <w:pPr>
        <w:widowControl w:val="0"/>
        <w:spacing w:line="360" w:lineRule="auto"/>
        <w:ind w:firstLine="420" w:firstLineChars="200"/>
        <w:jc w:val="both"/>
        <w:rPr>
          <w:rFonts w:hint="eastAsia" w:ascii="仿宋" w:hAnsi="仿宋" w:eastAsia="仿宋" w:cs="仿宋"/>
          <w:color w:val="000000"/>
          <w:kern w:val="2"/>
          <w:sz w:val="21"/>
          <w:szCs w:val="21"/>
          <w:u w:val="single"/>
          <w:lang w:eastAsia="zh-CN"/>
        </w:rPr>
      </w:pPr>
      <w:r>
        <w:rPr>
          <w:rFonts w:hint="eastAsia" w:ascii="仿宋" w:hAnsi="仿宋" w:eastAsia="仿宋" w:cs="仿宋"/>
          <w:color w:val="000000"/>
          <w:kern w:val="2"/>
          <w:sz w:val="21"/>
          <w:szCs w:val="21"/>
          <w:lang w:eastAsia="zh-CN"/>
        </w:rPr>
        <w:t>致：</w:t>
      </w:r>
      <w:r>
        <w:rPr>
          <w:rFonts w:hint="eastAsia" w:ascii="仿宋" w:hAnsi="仿宋" w:eastAsia="仿宋" w:cs="仿宋"/>
          <w:color w:val="000000"/>
          <w:kern w:val="2"/>
          <w:sz w:val="21"/>
          <w:szCs w:val="21"/>
          <w:u w:val="single"/>
          <w:lang w:eastAsia="zh-CN"/>
        </w:rPr>
        <w:t xml:space="preserve"> </w:t>
      </w:r>
      <w:r>
        <w:rPr>
          <w:rFonts w:hint="eastAsia" w:ascii="仿宋" w:hAnsi="仿宋" w:eastAsia="仿宋" w:cs="仿宋"/>
          <w:color w:val="000000"/>
          <w:szCs w:val="21"/>
          <w:u w:val="single"/>
        </w:rPr>
        <w:t>深圳市特力珠宝科技发展有限公司</w:t>
      </w:r>
      <w:r>
        <w:rPr>
          <w:rFonts w:hint="eastAsia" w:ascii="仿宋" w:hAnsi="仿宋" w:eastAsia="仿宋" w:cs="仿宋"/>
          <w:color w:val="000000"/>
          <w:kern w:val="2"/>
          <w:sz w:val="21"/>
          <w:szCs w:val="21"/>
          <w:u w:val="single"/>
          <w:lang w:eastAsia="zh-CN"/>
        </w:rPr>
        <w:t xml:space="preserve"> </w:t>
      </w:r>
    </w:p>
    <w:p w14:paraId="5D5C3CE7">
      <w:pPr>
        <w:widowControl w:val="0"/>
        <w:spacing w:line="360" w:lineRule="auto"/>
        <w:ind w:firstLine="420" w:firstLineChars="200"/>
        <w:jc w:val="both"/>
        <w:rPr>
          <w:rFonts w:hint="eastAsia"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我方参加</w:t>
      </w:r>
      <w:r>
        <w:rPr>
          <w:rFonts w:hint="eastAsia" w:ascii="仿宋" w:hAnsi="仿宋" w:eastAsia="仿宋" w:cs="仿宋"/>
          <w:color w:val="000000"/>
          <w:kern w:val="2"/>
          <w:sz w:val="21"/>
          <w:szCs w:val="21"/>
          <w:u w:val="single"/>
          <w:lang w:eastAsia="zh-CN"/>
        </w:rPr>
        <w:t xml:space="preserve"> </w:t>
      </w:r>
      <w:r>
        <w:rPr>
          <w:rFonts w:hint="eastAsia" w:ascii="仿宋" w:hAnsi="仿宋" w:eastAsia="仿宋" w:cs="仿宋"/>
          <w:color w:val="000000"/>
          <w:kern w:val="2"/>
          <w:sz w:val="21"/>
          <w:szCs w:val="21"/>
          <w:u w:val="single"/>
          <w:lang w:val="en-US" w:eastAsia="zh-CN"/>
        </w:rPr>
        <w:t>永通大厦</w:t>
      </w:r>
      <w:r>
        <w:rPr>
          <w:rFonts w:hint="eastAsia" w:ascii="仿宋" w:hAnsi="仿宋" w:eastAsia="仿宋" w:cs="仿宋"/>
          <w:color w:val="000000"/>
          <w:kern w:val="2"/>
          <w:sz w:val="21"/>
          <w:szCs w:val="21"/>
          <w:u w:val="single"/>
          <w:lang w:eastAsia="zh-CN"/>
        </w:rPr>
        <w:t>立体车库报建</w:t>
      </w:r>
      <w:r>
        <w:rPr>
          <w:rFonts w:hint="eastAsia" w:ascii="仿宋" w:hAnsi="仿宋" w:eastAsia="仿宋" w:cs="仿宋"/>
          <w:color w:val="000000"/>
          <w:kern w:val="2"/>
          <w:sz w:val="21"/>
          <w:szCs w:val="21"/>
          <w:u w:val="single"/>
          <w:lang w:val="en-US" w:eastAsia="zh-CN"/>
        </w:rPr>
        <w:t>服务</w:t>
      </w:r>
      <w:r>
        <w:rPr>
          <w:rFonts w:hint="eastAsia" w:ascii="仿宋" w:hAnsi="仿宋" w:eastAsia="仿宋" w:cs="仿宋"/>
          <w:color w:val="000000"/>
          <w:kern w:val="2"/>
          <w:sz w:val="21"/>
          <w:szCs w:val="21"/>
          <w:u w:val="single"/>
          <w:lang w:eastAsia="zh-CN"/>
        </w:rPr>
        <w:t xml:space="preserve"> </w:t>
      </w:r>
      <w:r>
        <w:rPr>
          <w:rFonts w:hint="eastAsia" w:ascii="仿宋" w:hAnsi="仿宋" w:eastAsia="仿宋" w:cs="仿宋"/>
          <w:color w:val="000000"/>
          <w:kern w:val="2"/>
          <w:sz w:val="21"/>
          <w:szCs w:val="21"/>
          <w:lang w:eastAsia="zh-CN"/>
        </w:rPr>
        <w:t>的投标，根据法律法规维护投标公正性的相关规定，特就本单位控股及管理关系情况申报如下，并承担申报不实的责任。</w:t>
      </w:r>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2723"/>
        <w:gridCol w:w="3435"/>
      </w:tblGrid>
      <w:tr w14:paraId="0FABF1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84" w:type="pct"/>
            <w:vAlign w:val="center"/>
          </w:tcPr>
          <w:p w14:paraId="5A5C63C9">
            <w:pPr>
              <w:widowControl/>
              <w:snapToGrid/>
              <w:spacing w:after="0" w:line="240" w:lineRule="auto"/>
              <w:ind w:firstLine="0" w:firstLineChars="0"/>
              <w:jc w:val="center"/>
              <w:rPr>
                <w:rFonts w:hint="eastAsia"/>
                <w:lang w:eastAsia="zh-CN"/>
              </w:rPr>
            </w:pPr>
            <w:r>
              <w:rPr>
                <w:rFonts w:hint="eastAsia"/>
                <w:lang w:eastAsia="zh-CN"/>
              </w:rPr>
              <w:t>申报人（投标人）名称</w:t>
            </w:r>
          </w:p>
        </w:tc>
        <w:tc>
          <w:tcPr>
            <w:tcW w:w="3315" w:type="pct"/>
            <w:gridSpan w:val="2"/>
            <w:vAlign w:val="center"/>
          </w:tcPr>
          <w:p w14:paraId="6D5042E6">
            <w:pPr>
              <w:widowControl/>
              <w:spacing w:after="0" w:line="240" w:lineRule="auto"/>
              <w:ind w:firstLine="0" w:firstLineChars="0"/>
              <w:jc w:val="center"/>
              <w:rPr>
                <w:rFonts w:hint="eastAsia"/>
                <w:lang w:eastAsia="zh-CN"/>
              </w:rPr>
            </w:pPr>
          </w:p>
        </w:tc>
      </w:tr>
      <w:tr w14:paraId="385283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684" w:type="pct"/>
            <w:vMerge w:val="restart"/>
            <w:vAlign w:val="center"/>
          </w:tcPr>
          <w:p w14:paraId="729CC8CC">
            <w:pPr>
              <w:widowControl/>
              <w:snapToGrid/>
              <w:spacing w:after="0" w:line="240" w:lineRule="auto"/>
              <w:ind w:firstLine="0" w:firstLineChars="0"/>
              <w:jc w:val="center"/>
              <w:rPr>
                <w:rFonts w:hint="eastAsia"/>
                <w:lang w:eastAsia="zh-CN"/>
              </w:rPr>
            </w:pPr>
            <w:r>
              <w:rPr>
                <w:rFonts w:hint="eastAsia"/>
                <w:lang w:eastAsia="zh-CN"/>
              </w:rPr>
              <w:t>法定代表人/单位负责人</w:t>
            </w:r>
          </w:p>
        </w:tc>
        <w:tc>
          <w:tcPr>
            <w:tcW w:w="1466" w:type="pct"/>
            <w:vAlign w:val="center"/>
          </w:tcPr>
          <w:p w14:paraId="5AD19D03">
            <w:pPr>
              <w:widowControl/>
              <w:spacing w:after="0" w:line="240" w:lineRule="auto"/>
              <w:ind w:firstLine="0" w:firstLineChars="0"/>
              <w:jc w:val="center"/>
              <w:rPr>
                <w:rFonts w:hint="eastAsia"/>
                <w:lang w:eastAsia="zh-CN"/>
              </w:rPr>
            </w:pPr>
            <w:r>
              <w:rPr>
                <w:rFonts w:hint="eastAsia"/>
                <w:lang w:eastAsia="zh-CN"/>
              </w:rPr>
              <w:t>姓    名</w:t>
            </w:r>
          </w:p>
        </w:tc>
        <w:tc>
          <w:tcPr>
            <w:tcW w:w="1848" w:type="pct"/>
            <w:vAlign w:val="center"/>
          </w:tcPr>
          <w:p w14:paraId="1DF45461">
            <w:pPr>
              <w:widowControl w:val="0"/>
              <w:snapToGrid w:val="0"/>
              <w:spacing w:after="200" w:line="240" w:lineRule="atLeast"/>
              <w:ind w:firstLine="420" w:firstLineChars="200"/>
              <w:jc w:val="center"/>
              <w:rPr>
                <w:rFonts w:hint="eastAsia" w:ascii="仿宋" w:hAnsi="仿宋" w:eastAsia="仿宋" w:cs="仿宋"/>
                <w:color w:val="000000"/>
                <w:kern w:val="2"/>
                <w:sz w:val="21"/>
                <w:szCs w:val="21"/>
                <w:lang w:eastAsia="zh-CN"/>
              </w:rPr>
            </w:pPr>
          </w:p>
        </w:tc>
      </w:tr>
      <w:tr w14:paraId="4BDA30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84" w:type="pct"/>
            <w:vMerge w:val="continue"/>
            <w:vAlign w:val="center"/>
          </w:tcPr>
          <w:p w14:paraId="281516CD">
            <w:pPr>
              <w:widowControl/>
              <w:snapToGrid/>
              <w:spacing w:after="0" w:line="240" w:lineRule="auto"/>
              <w:ind w:firstLine="0" w:firstLineChars="0"/>
              <w:jc w:val="center"/>
              <w:rPr>
                <w:rFonts w:hint="eastAsia"/>
                <w:lang w:eastAsia="zh-CN"/>
              </w:rPr>
            </w:pPr>
          </w:p>
        </w:tc>
        <w:tc>
          <w:tcPr>
            <w:tcW w:w="1466" w:type="pct"/>
            <w:vAlign w:val="center"/>
          </w:tcPr>
          <w:p w14:paraId="3858A506">
            <w:pPr>
              <w:widowControl/>
              <w:spacing w:after="0" w:line="240" w:lineRule="auto"/>
              <w:ind w:firstLine="0" w:firstLineChars="0"/>
              <w:jc w:val="center"/>
              <w:rPr>
                <w:rFonts w:hint="eastAsia"/>
                <w:lang w:eastAsia="zh-CN"/>
              </w:rPr>
            </w:pPr>
            <w:r>
              <w:rPr>
                <w:rFonts w:hint="eastAsia"/>
                <w:lang w:eastAsia="zh-CN"/>
              </w:rPr>
              <w:t>身份证号</w:t>
            </w:r>
          </w:p>
        </w:tc>
        <w:tc>
          <w:tcPr>
            <w:tcW w:w="1848" w:type="pct"/>
            <w:vAlign w:val="center"/>
          </w:tcPr>
          <w:p w14:paraId="1BA82FE7">
            <w:pPr>
              <w:widowControl w:val="0"/>
              <w:snapToGrid w:val="0"/>
              <w:spacing w:after="200" w:line="240" w:lineRule="atLeast"/>
              <w:ind w:firstLine="420" w:firstLineChars="200"/>
              <w:jc w:val="center"/>
              <w:rPr>
                <w:rFonts w:hint="eastAsia" w:ascii="仿宋" w:hAnsi="仿宋" w:eastAsia="仿宋" w:cs="仿宋"/>
                <w:color w:val="000000"/>
                <w:kern w:val="2"/>
                <w:sz w:val="21"/>
                <w:szCs w:val="21"/>
                <w:lang w:eastAsia="zh-CN"/>
              </w:rPr>
            </w:pPr>
          </w:p>
        </w:tc>
      </w:tr>
      <w:tr w14:paraId="3C8C46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684" w:type="pct"/>
            <w:vMerge w:val="restart"/>
            <w:vAlign w:val="center"/>
          </w:tcPr>
          <w:p w14:paraId="68A811FB">
            <w:pPr>
              <w:widowControl/>
              <w:snapToGrid/>
              <w:spacing w:after="0" w:line="240" w:lineRule="auto"/>
              <w:ind w:firstLine="0" w:firstLineChars="0"/>
              <w:jc w:val="center"/>
              <w:rPr>
                <w:rFonts w:hint="eastAsia"/>
                <w:lang w:eastAsia="zh-CN"/>
              </w:rPr>
            </w:pPr>
            <w:r>
              <w:rPr>
                <w:rFonts w:hint="eastAsia"/>
                <w:lang w:eastAsia="zh-CN"/>
              </w:rPr>
              <w:t>委托代理人：</w:t>
            </w:r>
          </w:p>
          <w:p w14:paraId="38943D20">
            <w:pPr>
              <w:widowControl/>
              <w:snapToGrid/>
              <w:spacing w:after="0" w:line="240" w:lineRule="auto"/>
              <w:ind w:firstLine="0" w:firstLineChars="0"/>
              <w:jc w:val="center"/>
              <w:rPr>
                <w:rFonts w:hint="eastAsia"/>
                <w:lang w:eastAsia="zh-CN"/>
              </w:rPr>
            </w:pPr>
            <w:r>
              <w:rPr>
                <w:rFonts w:hint="eastAsia"/>
                <w:lang w:eastAsia="zh-CN"/>
              </w:rPr>
              <w:t>（如有）</w:t>
            </w:r>
          </w:p>
        </w:tc>
        <w:tc>
          <w:tcPr>
            <w:tcW w:w="1466" w:type="pct"/>
            <w:vAlign w:val="center"/>
          </w:tcPr>
          <w:p w14:paraId="2742AC2B">
            <w:pPr>
              <w:spacing w:beforeLines="-2147483648" w:after="0" w:afterLines="-2147483648" w:line="240" w:lineRule="auto"/>
              <w:ind w:firstLine="0" w:firstLineChars="0"/>
              <w:jc w:val="center"/>
              <w:rPr>
                <w:rFonts w:hint="eastAsia"/>
                <w:lang w:eastAsia="zh-CN"/>
              </w:rPr>
            </w:pPr>
            <w:r>
              <w:rPr>
                <w:rFonts w:hint="eastAsia"/>
                <w:lang w:eastAsia="zh-CN"/>
              </w:rPr>
              <w:t>姓    名</w:t>
            </w:r>
          </w:p>
        </w:tc>
        <w:tc>
          <w:tcPr>
            <w:tcW w:w="1848" w:type="pct"/>
            <w:vAlign w:val="center"/>
          </w:tcPr>
          <w:p w14:paraId="1B108249">
            <w:pPr>
              <w:widowControl w:val="0"/>
              <w:snapToGrid w:val="0"/>
              <w:spacing w:after="200" w:line="240" w:lineRule="atLeast"/>
              <w:ind w:firstLine="420" w:firstLineChars="200"/>
              <w:jc w:val="center"/>
              <w:rPr>
                <w:rFonts w:hint="eastAsia" w:ascii="仿宋" w:hAnsi="仿宋" w:eastAsia="仿宋" w:cs="仿宋"/>
                <w:color w:val="000000"/>
                <w:kern w:val="2"/>
                <w:sz w:val="21"/>
                <w:szCs w:val="21"/>
                <w:lang w:eastAsia="zh-CN"/>
              </w:rPr>
            </w:pPr>
          </w:p>
        </w:tc>
      </w:tr>
      <w:tr w14:paraId="6FCC6B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684" w:type="pct"/>
            <w:vMerge w:val="continue"/>
            <w:vAlign w:val="center"/>
          </w:tcPr>
          <w:p w14:paraId="7CB6FBBE">
            <w:pPr>
              <w:widowControl/>
              <w:snapToGrid/>
              <w:spacing w:after="0" w:line="240" w:lineRule="auto"/>
              <w:ind w:firstLine="0" w:firstLineChars="0"/>
              <w:jc w:val="center"/>
              <w:rPr>
                <w:rFonts w:hint="eastAsia"/>
                <w:lang w:eastAsia="zh-CN"/>
              </w:rPr>
            </w:pPr>
          </w:p>
        </w:tc>
        <w:tc>
          <w:tcPr>
            <w:tcW w:w="1466" w:type="pct"/>
            <w:vAlign w:val="center"/>
          </w:tcPr>
          <w:p w14:paraId="444A1AC1">
            <w:pPr>
              <w:spacing w:beforeLines="-2147483648" w:after="0" w:afterLines="-2147483648" w:line="240" w:lineRule="auto"/>
              <w:ind w:firstLine="0" w:firstLineChars="0"/>
              <w:jc w:val="center"/>
              <w:rPr>
                <w:rFonts w:hint="eastAsia"/>
                <w:lang w:eastAsia="zh-CN"/>
              </w:rPr>
            </w:pPr>
            <w:r>
              <w:rPr>
                <w:rFonts w:hint="eastAsia"/>
                <w:lang w:eastAsia="zh-CN"/>
              </w:rPr>
              <w:t>身份证号</w:t>
            </w:r>
          </w:p>
        </w:tc>
        <w:tc>
          <w:tcPr>
            <w:tcW w:w="1848" w:type="pct"/>
            <w:vAlign w:val="center"/>
          </w:tcPr>
          <w:p w14:paraId="674C5AC8">
            <w:pPr>
              <w:widowControl w:val="0"/>
              <w:snapToGrid w:val="0"/>
              <w:spacing w:after="200" w:line="240" w:lineRule="atLeast"/>
              <w:ind w:firstLine="420" w:firstLineChars="200"/>
              <w:jc w:val="center"/>
              <w:rPr>
                <w:rFonts w:hint="eastAsia" w:ascii="仿宋" w:hAnsi="仿宋" w:eastAsia="仿宋" w:cs="仿宋"/>
                <w:color w:val="000000"/>
                <w:kern w:val="2"/>
                <w:sz w:val="21"/>
                <w:szCs w:val="21"/>
                <w:lang w:eastAsia="zh-CN"/>
              </w:rPr>
            </w:pPr>
          </w:p>
        </w:tc>
      </w:tr>
      <w:tr w14:paraId="2F44E5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684" w:type="pct"/>
            <w:vMerge w:val="continue"/>
            <w:vAlign w:val="center"/>
          </w:tcPr>
          <w:p w14:paraId="4029BBED">
            <w:pPr>
              <w:widowControl/>
              <w:snapToGrid/>
              <w:spacing w:after="0" w:line="240" w:lineRule="auto"/>
              <w:ind w:firstLine="0" w:firstLineChars="0"/>
              <w:jc w:val="center"/>
              <w:rPr>
                <w:rFonts w:hint="eastAsia"/>
                <w:lang w:eastAsia="zh-CN"/>
              </w:rPr>
            </w:pPr>
          </w:p>
        </w:tc>
        <w:tc>
          <w:tcPr>
            <w:tcW w:w="1466" w:type="pct"/>
            <w:vAlign w:val="center"/>
          </w:tcPr>
          <w:p w14:paraId="118B6BA2">
            <w:pPr>
              <w:spacing w:beforeLines="-2147483648" w:after="0" w:afterLines="-2147483648" w:line="240" w:lineRule="auto"/>
              <w:ind w:firstLine="0" w:firstLineChars="0"/>
              <w:jc w:val="center"/>
              <w:rPr>
                <w:rFonts w:hint="eastAsia"/>
                <w:lang w:eastAsia="zh-CN"/>
              </w:rPr>
            </w:pPr>
            <w:r>
              <w:rPr>
                <w:rFonts w:hint="eastAsia"/>
                <w:lang w:eastAsia="zh-CN"/>
              </w:rPr>
              <w:t>近一个月社保缴纳单位</w:t>
            </w:r>
          </w:p>
        </w:tc>
        <w:tc>
          <w:tcPr>
            <w:tcW w:w="1848" w:type="pct"/>
            <w:vAlign w:val="center"/>
          </w:tcPr>
          <w:p w14:paraId="0F76D323">
            <w:pPr>
              <w:widowControl w:val="0"/>
              <w:snapToGrid w:val="0"/>
              <w:spacing w:after="200" w:line="240" w:lineRule="atLeast"/>
              <w:ind w:firstLine="420" w:firstLineChars="200"/>
              <w:jc w:val="center"/>
              <w:rPr>
                <w:rFonts w:hint="eastAsia" w:ascii="仿宋" w:hAnsi="仿宋" w:eastAsia="仿宋" w:cs="仿宋"/>
                <w:color w:val="000000"/>
                <w:kern w:val="2"/>
                <w:sz w:val="21"/>
                <w:szCs w:val="21"/>
                <w:lang w:eastAsia="zh-CN"/>
              </w:rPr>
            </w:pPr>
          </w:p>
        </w:tc>
      </w:tr>
      <w:tr w14:paraId="176D1E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684" w:type="pct"/>
            <w:vAlign w:val="center"/>
          </w:tcPr>
          <w:p w14:paraId="5BA61F3F">
            <w:pPr>
              <w:widowControl/>
              <w:snapToGrid/>
              <w:spacing w:after="0" w:line="240" w:lineRule="auto"/>
              <w:ind w:firstLine="0" w:firstLineChars="0"/>
              <w:jc w:val="center"/>
              <w:rPr>
                <w:rFonts w:hint="eastAsia"/>
                <w:lang w:eastAsia="zh-CN"/>
              </w:rPr>
            </w:pPr>
            <w:r>
              <w:rPr>
                <w:rFonts w:hint="eastAsia"/>
                <w:lang w:eastAsia="zh-CN"/>
              </w:rPr>
              <w:t>控股股东/投资人名称</w:t>
            </w:r>
          </w:p>
          <w:p w14:paraId="0E4C1803">
            <w:pPr>
              <w:widowControl/>
              <w:snapToGrid/>
              <w:spacing w:after="0" w:line="240" w:lineRule="auto"/>
              <w:ind w:firstLine="0" w:firstLineChars="0"/>
              <w:jc w:val="center"/>
              <w:rPr>
                <w:rFonts w:hint="eastAsia"/>
                <w:lang w:eastAsia="zh-CN"/>
              </w:rPr>
            </w:pPr>
            <w:r>
              <w:rPr>
                <w:rFonts w:hint="eastAsia"/>
                <w:lang w:eastAsia="zh-CN"/>
              </w:rPr>
              <w:t>及出资比例</w:t>
            </w:r>
          </w:p>
        </w:tc>
        <w:tc>
          <w:tcPr>
            <w:tcW w:w="3315" w:type="pct"/>
            <w:gridSpan w:val="2"/>
            <w:vAlign w:val="center"/>
          </w:tcPr>
          <w:p w14:paraId="70C65C65">
            <w:pPr>
              <w:widowControl/>
              <w:spacing w:after="0" w:line="240" w:lineRule="auto"/>
              <w:ind w:firstLine="0" w:firstLineChars="0"/>
              <w:jc w:val="center"/>
              <w:rPr>
                <w:rFonts w:hint="eastAsia"/>
                <w:lang w:eastAsia="zh-CN"/>
              </w:rPr>
            </w:pPr>
          </w:p>
        </w:tc>
      </w:tr>
      <w:tr w14:paraId="2D26FD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684" w:type="pct"/>
            <w:vAlign w:val="center"/>
          </w:tcPr>
          <w:p w14:paraId="730C3F52">
            <w:pPr>
              <w:widowControl/>
              <w:snapToGrid/>
              <w:spacing w:after="0" w:line="240" w:lineRule="auto"/>
              <w:ind w:firstLine="0" w:firstLineChars="0"/>
              <w:jc w:val="center"/>
              <w:rPr>
                <w:rFonts w:hint="eastAsia"/>
                <w:lang w:eastAsia="zh-CN"/>
              </w:rPr>
            </w:pPr>
            <w:r>
              <w:rPr>
                <w:rFonts w:hint="eastAsia"/>
                <w:lang w:eastAsia="zh-CN"/>
              </w:rPr>
              <w:t>非控股股东/投资人名称</w:t>
            </w:r>
          </w:p>
          <w:p w14:paraId="1C05C544">
            <w:pPr>
              <w:widowControl/>
              <w:snapToGrid/>
              <w:spacing w:after="0" w:line="240" w:lineRule="auto"/>
              <w:ind w:firstLine="0" w:firstLineChars="0"/>
              <w:jc w:val="center"/>
              <w:rPr>
                <w:rFonts w:hint="eastAsia"/>
                <w:lang w:eastAsia="zh-CN"/>
              </w:rPr>
            </w:pPr>
            <w:r>
              <w:rPr>
                <w:rFonts w:hint="eastAsia"/>
                <w:lang w:eastAsia="zh-CN"/>
              </w:rPr>
              <w:t>及出资比例</w:t>
            </w:r>
          </w:p>
        </w:tc>
        <w:tc>
          <w:tcPr>
            <w:tcW w:w="3315" w:type="pct"/>
            <w:gridSpan w:val="2"/>
            <w:vAlign w:val="center"/>
          </w:tcPr>
          <w:p w14:paraId="716745A2">
            <w:pPr>
              <w:widowControl/>
              <w:spacing w:after="0" w:line="240" w:lineRule="auto"/>
              <w:ind w:firstLine="0" w:firstLineChars="0"/>
              <w:jc w:val="center"/>
              <w:rPr>
                <w:rFonts w:hint="eastAsia"/>
                <w:lang w:eastAsia="zh-CN"/>
              </w:rPr>
            </w:pPr>
          </w:p>
        </w:tc>
      </w:tr>
      <w:tr w14:paraId="406903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1684" w:type="pct"/>
            <w:vMerge w:val="restart"/>
            <w:vAlign w:val="center"/>
          </w:tcPr>
          <w:p w14:paraId="401A9EDA">
            <w:pPr>
              <w:widowControl/>
              <w:snapToGrid/>
              <w:spacing w:after="0" w:line="240" w:lineRule="auto"/>
              <w:ind w:firstLine="0" w:firstLineChars="0"/>
              <w:jc w:val="center"/>
              <w:rPr>
                <w:rFonts w:hint="eastAsia"/>
                <w:lang w:eastAsia="zh-CN"/>
              </w:rPr>
            </w:pPr>
            <w:r>
              <w:rPr>
                <w:rFonts w:hint="eastAsia"/>
                <w:lang w:eastAsia="zh-CN"/>
              </w:rPr>
              <w:t>管理关系单位名称</w:t>
            </w:r>
          </w:p>
        </w:tc>
        <w:tc>
          <w:tcPr>
            <w:tcW w:w="1466" w:type="pct"/>
            <w:vAlign w:val="center"/>
          </w:tcPr>
          <w:p w14:paraId="2B3DA224">
            <w:pPr>
              <w:widowControl/>
              <w:spacing w:after="0" w:line="240" w:lineRule="auto"/>
              <w:ind w:firstLine="0" w:firstLineChars="0"/>
              <w:jc w:val="center"/>
              <w:rPr>
                <w:rFonts w:hint="eastAsia"/>
                <w:lang w:eastAsia="zh-CN"/>
              </w:rPr>
            </w:pPr>
            <w:r>
              <w:rPr>
                <w:rFonts w:hint="eastAsia"/>
                <w:lang w:eastAsia="zh-CN"/>
              </w:rPr>
              <w:t>管理关系单位名称</w:t>
            </w:r>
          </w:p>
        </w:tc>
        <w:tc>
          <w:tcPr>
            <w:tcW w:w="1848" w:type="pct"/>
            <w:vAlign w:val="center"/>
          </w:tcPr>
          <w:p w14:paraId="1D9967CA">
            <w:pPr>
              <w:widowControl w:val="0"/>
              <w:snapToGrid w:val="0"/>
              <w:spacing w:after="200" w:line="240" w:lineRule="atLeast"/>
              <w:ind w:firstLine="420" w:firstLineChars="200"/>
              <w:jc w:val="center"/>
              <w:rPr>
                <w:rFonts w:hint="eastAsia" w:ascii="仿宋" w:hAnsi="仿宋" w:eastAsia="仿宋" w:cs="仿宋"/>
                <w:color w:val="000000"/>
                <w:kern w:val="2"/>
                <w:sz w:val="21"/>
                <w:szCs w:val="21"/>
                <w:lang w:eastAsia="zh-CN"/>
              </w:rPr>
            </w:pPr>
          </w:p>
        </w:tc>
      </w:tr>
      <w:tr w14:paraId="11E557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84" w:type="pct"/>
            <w:vMerge w:val="continue"/>
            <w:vAlign w:val="center"/>
          </w:tcPr>
          <w:p w14:paraId="2C5CD771">
            <w:pPr>
              <w:widowControl/>
              <w:spacing w:after="0" w:line="240" w:lineRule="auto"/>
              <w:ind w:firstLine="0" w:firstLineChars="0"/>
              <w:jc w:val="center"/>
              <w:rPr>
                <w:rFonts w:hint="eastAsia"/>
                <w:lang w:eastAsia="zh-CN"/>
              </w:rPr>
            </w:pPr>
          </w:p>
        </w:tc>
        <w:tc>
          <w:tcPr>
            <w:tcW w:w="1466" w:type="pct"/>
            <w:vAlign w:val="center"/>
          </w:tcPr>
          <w:p w14:paraId="333A9F0E">
            <w:pPr>
              <w:widowControl/>
              <w:spacing w:after="0" w:line="240" w:lineRule="auto"/>
              <w:ind w:firstLine="0" w:firstLineChars="0"/>
              <w:jc w:val="center"/>
              <w:rPr>
                <w:rFonts w:hint="eastAsia"/>
                <w:lang w:eastAsia="zh-CN"/>
              </w:rPr>
            </w:pPr>
            <w:r>
              <w:rPr>
                <w:rFonts w:hint="eastAsia"/>
                <w:lang w:eastAsia="zh-CN"/>
              </w:rPr>
              <w:t>被管理关系单位名称</w:t>
            </w:r>
          </w:p>
        </w:tc>
        <w:tc>
          <w:tcPr>
            <w:tcW w:w="1848" w:type="pct"/>
            <w:vAlign w:val="center"/>
          </w:tcPr>
          <w:p w14:paraId="7761AB88">
            <w:pPr>
              <w:widowControl w:val="0"/>
              <w:snapToGrid w:val="0"/>
              <w:spacing w:after="200" w:line="240" w:lineRule="atLeast"/>
              <w:ind w:firstLine="420" w:firstLineChars="200"/>
              <w:jc w:val="center"/>
              <w:rPr>
                <w:rFonts w:hint="eastAsia" w:ascii="仿宋" w:hAnsi="仿宋" w:eastAsia="仿宋" w:cs="仿宋"/>
                <w:color w:val="000000"/>
                <w:kern w:val="2"/>
                <w:sz w:val="21"/>
                <w:szCs w:val="21"/>
                <w:lang w:eastAsia="zh-CN"/>
              </w:rPr>
            </w:pPr>
          </w:p>
        </w:tc>
      </w:tr>
      <w:tr w14:paraId="1262D3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4" w:type="pct"/>
            <w:vAlign w:val="center"/>
          </w:tcPr>
          <w:p w14:paraId="590B3444">
            <w:pPr>
              <w:widowControl w:val="0"/>
              <w:snapToGrid w:val="0"/>
              <w:spacing w:after="200" w:line="240" w:lineRule="atLeast"/>
              <w:ind w:firstLine="0" w:firstLineChars="0"/>
              <w:jc w:val="center"/>
              <w:rPr>
                <w:rFonts w:hint="eastAsia"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备注</w:t>
            </w:r>
          </w:p>
        </w:tc>
        <w:tc>
          <w:tcPr>
            <w:tcW w:w="3315" w:type="pct"/>
            <w:gridSpan w:val="2"/>
            <w:vAlign w:val="center"/>
          </w:tcPr>
          <w:p w14:paraId="27928EFF">
            <w:pPr>
              <w:widowControl w:val="0"/>
              <w:snapToGrid w:val="0"/>
              <w:spacing w:after="200" w:line="240" w:lineRule="atLeast"/>
              <w:ind w:firstLine="420" w:firstLineChars="200"/>
              <w:jc w:val="center"/>
              <w:rPr>
                <w:rFonts w:hint="eastAsia" w:ascii="仿宋" w:hAnsi="仿宋" w:eastAsia="仿宋" w:cs="仿宋"/>
                <w:color w:val="000000"/>
                <w:kern w:val="2"/>
                <w:sz w:val="21"/>
                <w:szCs w:val="21"/>
                <w:lang w:eastAsia="zh-CN"/>
              </w:rPr>
            </w:pPr>
          </w:p>
        </w:tc>
      </w:tr>
    </w:tbl>
    <w:p w14:paraId="0E931985">
      <w:pPr>
        <w:keepNext w:val="0"/>
        <w:keepLines w:val="0"/>
        <w:pageBreakBefore w:val="0"/>
        <w:widowControl w:val="0"/>
        <w:kinsoku/>
        <w:wordWrap/>
        <w:overflowPunct/>
        <w:autoSpaceDE w:val="0"/>
        <w:autoSpaceDN w:val="0"/>
        <w:bidi w:val="0"/>
        <w:adjustRightInd w:val="0"/>
        <w:snapToGrid w:val="0"/>
        <w:spacing w:line="240" w:lineRule="atLeast"/>
        <w:ind w:firstLine="0" w:firstLineChars="0"/>
        <w:jc w:val="left"/>
        <w:textAlignment w:val="auto"/>
        <w:rPr>
          <w:rFonts w:hint="eastAsia" w:ascii="仿宋" w:hAnsi="仿宋" w:eastAsia="仿宋" w:cs="仿宋"/>
          <w:b/>
          <w:bCs/>
          <w:kern w:val="2"/>
          <w:sz w:val="21"/>
          <w:szCs w:val="21"/>
          <w:lang w:eastAsia="zh-CN"/>
        </w:rPr>
      </w:pPr>
      <w:r>
        <w:rPr>
          <w:rFonts w:hint="eastAsia" w:ascii="仿宋" w:hAnsi="仿宋" w:eastAsia="仿宋" w:cs="仿宋"/>
          <w:b/>
          <w:bCs/>
          <w:kern w:val="2"/>
          <w:sz w:val="21"/>
          <w:szCs w:val="21"/>
          <w:lang w:eastAsia="zh-CN"/>
        </w:rPr>
        <w:t>注：</w:t>
      </w:r>
    </w:p>
    <w:p w14:paraId="06626F4E">
      <w:pPr>
        <w:keepNext w:val="0"/>
        <w:keepLines w:val="0"/>
        <w:pageBreakBefore w:val="0"/>
        <w:widowControl w:val="0"/>
        <w:kinsoku/>
        <w:wordWrap/>
        <w:overflowPunct/>
        <w:topLinePunct/>
        <w:bidi w:val="0"/>
        <w:snapToGrid w:val="0"/>
        <w:spacing w:line="240" w:lineRule="atLeast"/>
        <w:ind w:firstLine="420" w:firstLineChars="200"/>
        <w:jc w:val="both"/>
        <w:textAlignment w:val="auto"/>
        <w:rPr>
          <w:rFonts w:hint="eastAsia"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1、控股股东/投资人是指出资比例在50%以上，或者出资比例不足50%，但享有公司股东会/董事会控制权的投资方（含单位或者个人）。</w:t>
      </w:r>
    </w:p>
    <w:p w14:paraId="17FFBCB0">
      <w:pPr>
        <w:keepNext w:val="0"/>
        <w:keepLines w:val="0"/>
        <w:pageBreakBefore w:val="0"/>
        <w:widowControl w:val="0"/>
        <w:kinsoku/>
        <w:wordWrap/>
        <w:overflowPunct/>
        <w:topLinePunct/>
        <w:bidi w:val="0"/>
        <w:snapToGrid w:val="0"/>
        <w:spacing w:line="240" w:lineRule="atLeast"/>
        <w:ind w:firstLine="420" w:firstLineChars="200"/>
        <w:jc w:val="both"/>
        <w:textAlignment w:val="auto"/>
        <w:rPr>
          <w:rFonts w:hint="eastAsia"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2、管理关系单位是指与不具有出资持股关系的其他单位之间存在管理与被管理关系的单位。</w:t>
      </w:r>
    </w:p>
    <w:p w14:paraId="7BD853B6">
      <w:pPr>
        <w:keepNext w:val="0"/>
        <w:keepLines w:val="0"/>
        <w:pageBreakBefore w:val="0"/>
        <w:widowControl w:val="0"/>
        <w:kinsoku/>
        <w:wordWrap/>
        <w:overflowPunct/>
        <w:topLinePunct/>
        <w:bidi w:val="0"/>
        <w:snapToGrid w:val="0"/>
        <w:spacing w:line="240" w:lineRule="atLeast"/>
        <w:ind w:firstLine="420" w:firstLineChars="200"/>
        <w:jc w:val="both"/>
        <w:textAlignment w:val="auto"/>
        <w:rPr>
          <w:rFonts w:hint="eastAsia"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3、本表须附投标人与其全资或控股子公司关系的相关证明材料，否则造成不被认可的后果由投标人自负。</w:t>
      </w:r>
    </w:p>
    <w:p w14:paraId="618AC96E">
      <w:pPr>
        <w:keepNext w:val="0"/>
        <w:keepLines w:val="0"/>
        <w:pageBreakBefore w:val="0"/>
        <w:widowControl w:val="0"/>
        <w:kinsoku/>
        <w:wordWrap/>
        <w:overflowPunct/>
        <w:topLinePunct w:val="0"/>
        <w:autoSpaceDE/>
        <w:autoSpaceDN/>
        <w:bidi w:val="0"/>
        <w:adjustRightInd/>
        <w:snapToGrid w:val="0"/>
        <w:spacing w:line="240" w:lineRule="atLeast"/>
        <w:ind w:firstLine="420" w:firstLineChars="200"/>
        <w:jc w:val="both"/>
        <w:textAlignment w:val="auto"/>
        <w:rPr>
          <w:rFonts w:hint="eastAsia"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4、本表须附委托代理人（如有）近一个月缴纳社保单位的相关证明材料，否则造成不被认可的后果由供应商自负。</w:t>
      </w:r>
    </w:p>
    <w:p w14:paraId="30A7D1A6">
      <w:pPr>
        <w:keepNext w:val="0"/>
        <w:keepLines w:val="0"/>
        <w:pageBreakBefore w:val="0"/>
        <w:widowControl w:val="0"/>
        <w:kinsoku/>
        <w:wordWrap/>
        <w:overflowPunct/>
        <w:topLinePunct/>
        <w:bidi w:val="0"/>
        <w:snapToGrid w:val="0"/>
        <w:spacing w:line="240" w:lineRule="atLeast"/>
        <w:ind w:firstLine="420" w:firstLineChars="200"/>
        <w:jc w:val="both"/>
        <w:textAlignment w:val="auto"/>
        <w:rPr>
          <w:rFonts w:hint="eastAsia"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5、如为联合体投标，联合体各方均须提供控股及管理关系情况申报表。</w:t>
      </w:r>
    </w:p>
    <w:p w14:paraId="5B8707F0">
      <w:pPr>
        <w:keepNext w:val="0"/>
        <w:keepLines w:val="0"/>
        <w:pageBreakBefore w:val="0"/>
        <w:widowControl w:val="0"/>
        <w:kinsoku/>
        <w:wordWrap/>
        <w:overflowPunct/>
        <w:topLinePunct/>
        <w:bidi w:val="0"/>
        <w:snapToGrid w:val="0"/>
        <w:spacing w:line="240" w:lineRule="atLeast"/>
        <w:ind w:firstLine="420" w:firstLineChars="200"/>
        <w:jc w:val="both"/>
        <w:textAlignment w:val="auto"/>
        <w:rPr>
          <w:rFonts w:hint="eastAsia"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6、如未有相关情况，请在相应栏填写“无”。</w:t>
      </w:r>
    </w:p>
    <w:p w14:paraId="7E242FAE">
      <w:pPr>
        <w:widowControl w:val="0"/>
        <w:autoSpaceDE w:val="0"/>
        <w:autoSpaceDN w:val="0"/>
        <w:adjustRightInd w:val="0"/>
        <w:snapToGrid w:val="0"/>
        <w:spacing w:line="360" w:lineRule="auto"/>
        <w:ind w:firstLine="0" w:firstLineChars="0"/>
        <w:jc w:val="left"/>
        <w:rPr>
          <w:rFonts w:hint="eastAsia" w:ascii="仿宋" w:hAnsi="仿宋" w:eastAsia="仿宋" w:cs="仿宋"/>
          <w:bCs/>
          <w:kern w:val="2"/>
          <w:sz w:val="21"/>
          <w:szCs w:val="21"/>
          <w:lang w:eastAsia="zh-CN"/>
        </w:rPr>
      </w:pPr>
    </w:p>
    <w:p w14:paraId="3D892A9F">
      <w:pPr>
        <w:widowControl w:val="0"/>
        <w:autoSpaceDE w:val="0"/>
        <w:autoSpaceDN w:val="0"/>
        <w:adjustRightInd w:val="0"/>
        <w:snapToGrid w:val="0"/>
        <w:spacing w:line="360" w:lineRule="auto"/>
        <w:ind w:firstLine="0" w:firstLineChars="0"/>
        <w:jc w:val="left"/>
        <w:rPr>
          <w:rFonts w:hint="eastAsia" w:ascii="仿宋" w:hAnsi="仿宋" w:eastAsia="仿宋" w:cs="仿宋"/>
          <w:bCs/>
          <w:kern w:val="2"/>
          <w:sz w:val="21"/>
          <w:szCs w:val="21"/>
          <w:lang w:eastAsia="zh-CN"/>
        </w:rPr>
      </w:pPr>
    </w:p>
    <w:p w14:paraId="54508CC7">
      <w:pPr>
        <w:widowControl w:val="0"/>
        <w:autoSpaceDE w:val="0"/>
        <w:autoSpaceDN w:val="0"/>
        <w:adjustRightInd w:val="0"/>
        <w:snapToGrid w:val="0"/>
        <w:spacing w:line="360" w:lineRule="auto"/>
        <w:ind w:firstLine="0" w:firstLineChars="0"/>
        <w:jc w:val="left"/>
        <w:rPr>
          <w:rFonts w:hint="eastAsia" w:ascii="仿宋" w:hAnsi="仿宋" w:eastAsia="仿宋" w:cs="仿宋"/>
          <w:bCs/>
          <w:kern w:val="2"/>
          <w:sz w:val="21"/>
          <w:szCs w:val="21"/>
          <w:lang w:eastAsia="zh-CN"/>
        </w:rPr>
      </w:pPr>
    </w:p>
    <w:p w14:paraId="49F05DC4">
      <w:pPr>
        <w:widowControl w:val="0"/>
        <w:autoSpaceDE w:val="0"/>
        <w:autoSpaceDN w:val="0"/>
        <w:adjustRightInd w:val="0"/>
        <w:snapToGrid w:val="0"/>
        <w:spacing w:line="360" w:lineRule="auto"/>
        <w:ind w:firstLine="0" w:firstLineChars="0"/>
        <w:jc w:val="left"/>
        <w:rPr>
          <w:rFonts w:hint="default" w:ascii="宋体" w:hAnsi="宋体" w:eastAsia="宋体"/>
          <w:b/>
          <w:bCs/>
          <w:color w:val="FF0000"/>
          <w:kern w:val="2"/>
          <w:sz w:val="21"/>
          <w:szCs w:val="21"/>
          <w:highlight w:val="none"/>
          <w:lang w:val="en-US" w:eastAsia="zh-CN"/>
        </w:rPr>
      </w:pPr>
      <w:r>
        <w:rPr>
          <w:rFonts w:hint="eastAsia" w:ascii="宋体" w:hAnsi="宋体" w:eastAsia="宋体"/>
          <w:b/>
          <w:bCs/>
          <w:kern w:val="2"/>
          <w:sz w:val="21"/>
          <w:szCs w:val="21"/>
          <w:lang w:val="en-US" w:eastAsia="zh-CN"/>
        </w:rPr>
        <w:t>六</w:t>
      </w:r>
      <w:r>
        <w:rPr>
          <w:rFonts w:hint="eastAsia" w:ascii="宋体" w:hAnsi="宋体" w:eastAsia="宋体"/>
          <w:b/>
          <w:bCs/>
          <w:kern w:val="2"/>
          <w:sz w:val="21"/>
          <w:szCs w:val="21"/>
          <w:lang w:eastAsia="zh-CN"/>
        </w:rPr>
        <w:t>、其</w:t>
      </w:r>
      <w:r>
        <w:rPr>
          <w:rFonts w:hint="eastAsia" w:ascii="宋体" w:hAnsi="宋体" w:eastAsia="宋体"/>
          <w:b/>
          <w:bCs/>
          <w:kern w:val="2"/>
          <w:sz w:val="21"/>
          <w:szCs w:val="21"/>
          <w:highlight w:val="none"/>
          <w:lang w:eastAsia="zh-CN"/>
        </w:rPr>
        <w:t>他</w:t>
      </w:r>
      <w:r>
        <w:rPr>
          <w:rFonts w:hint="eastAsia" w:ascii="宋体" w:hAnsi="宋体" w:eastAsia="宋体"/>
          <w:b/>
          <w:bCs/>
          <w:kern w:val="2"/>
          <w:sz w:val="21"/>
          <w:szCs w:val="21"/>
          <w:highlight w:val="none"/>
          <w:lang w:val="en-US" w:eastAsia="zh-CN"/>
        </w:rPr>
        <w:t>（</w:t>
      </w:r>
      <w:r>
        <w:rPr>
          <w:rFonts w:hint="eastAsia" w:ascii="宋体" w:hAnsi="宋体" w:eastAsia="宋体"/>
          <w:b/>
          <w:bCs/>
          <w:szCs w:val="21"/>
          <w:highlight w:val="none"/>
        </w:rPr>
        <w:t>联合体共同投标协议书</w:t>
      </w:r>
      <w:r>
        <w:rPr>
          <w:rFonts w:hint="eastAsia" w:ascii="宋体" w:hAnsi="宋体" w:eastAsia="宋体"/>
          <w:b/>
          <w:bCs/>
          <w:szCs w:val="21"/>
          <w:highlight w:val="none"/>
          <w:lang w:eastAsia="zh-CN"/>
        </w:rPr>
        <w:t>，</w:t>
      </w:r>
      <w:r>
        <w:rPr>
          <w:rFonts w:hint="eastAsia" w:ascii="宋体" w:hAnsi="宋体" w:eastAsia="宋体"/>
          <w:b/>
          <w:bCs/>
          <w:szCs w:val="21"/>
          <w:highlight w:val="none"/>
        </w:rPr>
        <w:t>联合体代表资格授权书</w:t>
      </w:r>
      <w:r>
        <w:rPr>
          <w:rFonts w:hint="eastAsia" w:ascii="宋体" w:hAnsi="宋体" w:eastAsia="宋体"/>
          <w:b/>
          <w:bCs/>
          <w:szCs w:val="21"/>
          <w:highlight w:val="none"/>
          <w:lang w:val="en-US" w:eastAsia="zh-CN"/>
        </w:rPr>
        <w:t>等</w:t>
      </w:r>
      <w:r>
        <w:rPr>
          <w:rFonts w:hint="eastAsia" w:ascii="宋体" w:hAnsi="宋体" w:eastAsia="宋体"/>
          <w:b/>
          <w:bCs/>
          <w:kern w:val="2"/>
          <w:sz w:val="21"/>
          <w:szCs w:val="21"/>
          <w:highlight w:val="none"/>
          <w:lang w:val="en-US" w:eastAsia="zh-CN"/>
        </w:rPr>
        <w:t>）</w:t>
      </w:r>
    </w:p>
    <w:p w14:paraId="19360658">
      <w:pPr>
        <w:widowControl w:val="0"/>
        <w:numPr>
          <w:ilvl w:val="0"/>
          <w:numId w:val="10"/>
        </w:numPr>
        <w:autoSpaceDE w:val="0"/>
        <w:autoSpaceDN w:val="0"/>
        <w:adjustRightInd w:val="0"/>
        <w:snapToGrid w:val="0"/>
        <w:spacing w:line="360" w:lineRule="auto"/>
        <w:ind w:firstLine="0" w:firstLineChars="0"/>
        <w:jc w:val="center"/>
        <w:outlineLvl w:val="9"/>
        <w:rPr>
          <w:rFonts w:ascii="宋体" w:hAnsi="宋体" w:eastAsia="宋体"/>
          <w:b/>
          <w:kern w:val="2"/>
          <w:sz w:val="44"/>
          <w:szCs w:val="44"/>
          <w:highlight w:val="none"/>
          <w:lang w:eastAsia="zh-CN"/>
        </w:rPr>
      </w:pPr>
      <w:r>
        <w:rPr>
          <w:rFonts w:ascii="宋体" w:hAnsi="宋体" w:eastAsia="宋体"/>
          <w:kern w:val="2"/>
          <w:sz w:val="21"/>
          <w:highlight w:val="none"/>
          <w:lang w:eastAsia="zh-CN"/>
        </w:rPr>
        <w:br w:type="page"/>
      </w:r>
      <w:bookmarkStart w:id="41" w:name="_Toc6924"/>
      <w:bookmarkStart w:id="42" w:name="_Hlk532142542"/>
      <w:bookmarkStart w:id="43" w:name="_Toc30411"/>
      <w:bookmarkStart w:id="44" w:name="_Toc49247167"/>
      <w:r>
        <w:rPr>
          <w:rFonts w:hint="eastAsia" w:ascii="宋体" w:hAnsi="宋体" w:eastAsia="宋体"/>
          <w:b/>
          <w:kern w:val="2"/>
          <w:sz w:val="44"/>
          <w:szCs w:val="44"/>
          <w:highlight w:val="none"/>
          <w:lang w:eastAsia="zh-CN"/>
        </w:rPr>
        <w:t>商务标部分</w:t>
      </w:r>
      <w:bookmarkEnd w:id="41"/>
      <w:bookmarkEnd w:id="42"/>
      <w:bookmarkEnd w:id="43"/>
      <w:bookmarkEnd w:id="44"/>
    </w:p>
    <w:p w14:paraId="5C9B7621">
      <w:pPr>
        <w:widowControl w:val="0"/>
        <w:autoSpaceDE w:val="0"/>
        <w:autoSpaceDN w:val="0"/>
        <w:adjustRightInd w:val="0"/>
        <w:snapToGrid w:val="0"/>
        <w:spacing w:line="360" w:lineRule="auto"/>
        <w:ind w:firstLine="0" w:firstLineChars="0"/>
        <w:jc w:val="left"/>
        <w:rPr>
          <w:rFonts w:ascii="宋体" w:hAnsi="宋体" w:eastAsia="宋体" w:cs="Courier New"/>
          <w:b/>
          <w:bCs/>
          <w:kern w:val="2"/>
          <w:sz w:val="84"/>
          <w:szCs w:val="84"/>
          <w:highlight w:val="none"/>
          <w:lang w:eastAsia="zh-CN"/>
        </w:rPr>
      </w:pPr>
      <w:r>
        <w:rPr>
          <w:rFonts w:ascii="宋体" w:hAnsi="宋体" w:eastAsia="宋体" w:cs="Courier New"/>
          <w:bCs/>
          <w:kern w:val="2"/>
          <w:sz w:val="84"/>
          <w:szCs w:val="84"/>
          <w:highlight w:val="none"/>
          <w:lang w:eastAsia="zh-CN"/>
        </w:rPr>
        <w:br w:type="page"/>
      </w:r>
      <w:bookmarkStart w:id="45" w:name="_Toc390444140"/>
      <w:bookmarkStart w:id="46" w:name="_Toc280341017"/>
      <w:r>
        <w:rPr>
          <w:rFonts w:hint="eastAsia" w:ascii="宋体" w:hAnsi="宋体" w:eastAsia="宋体" w:cstheme="minorBidi"/>
          <w:b/>
          <w:bCs w:val="0"/>
          <w:kern w:val="2"/>
          <w:sz w:val="21"/>
          <w:szCs w:val="21"/>
          <w:lang w:val="en-US" w:eastAsia="zh-CN"/>
        </w:rPr>
        <w:t>一</w:t>
      </w:r>
      <w:r>
        <w:rPr>
          <w:rFonts w:hint="eastAsia" w:ascii="宋体" w:hAnsi="宋体" w:eastAsia="宋体"/>
          <w:b/>
          <w:kern w:val="2"/>
          <w:sz w:val="21"/>
          <w:szCs w:val="21"/>
          <w:lang w:eastAsia="zh-CN"/>
        </w:rPr>
        <w:t>、</w:t>
      </w:r>
      <w:r>
        <w:rPr>
          <w:rFonts w:hint="eastAsia" w:ascii="宋体" w:hAnsi="宋体" w:eastAsia="宋体"/>
          <w:b/>
          <w:kern w:val="2"/>
          <w:sz w:val="21"/>
          <w:szCs w:val="21"/>
          <w:highlight w:val="none"/>
          <w:lang w:eastAsia="zh-CN"/>
        </w:rPr>
        <w:t>投标函</w:t>
      </w:r>
      <w:bookmarkEnd w:id="45"/>
      <w:bookmarkEnd w:id="46"/>
    </w:p>
    <w:p w14:paraId="6AFFF65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b/>
          <w:bCs/>
          <w:kern w:val="2"/>
          <w:sz w:val="32"/>
          <w:szCs w:val="32"/>
          <w:highlight w:val="none"/>
          <w:lang w:eastAsia="zh-CN"/>
        </w:rPr>
      </w:pPr>
      <w:r>
        <w:rPr>
          <w:rFonts w:hint="eastAsia" w:ascii="宋体" w:hAnsi="宋体" w:eastAsia="宋体"/>
          <w:b/>
          <w:bCs/>
          <w:kern w:val="2"/>
          <w:sz w:val="32"/>
          <w:szCs w:val="32"/>
          <w:highlight w:val="none"/>
          <w:lang w:eastAsia="zh-CN"/>
        </w:rPr>
        <w:t>投标函</w:t>
      </w:r>
    </w:p>
    <w:p w14:paraId="23D3B583">
      <w:pPr>
        <w:widowControl w:val="0"/>
        <w:autoSpaceDE w:val="0"/>
        <w:autoSpaceDN w:val="0"/>
        <w:adjustRightInd w:val="0"/>
        <w:snapToGrid w:val="0"/>
        <w:spacing w:line="360" w:lineRule="auto"/>
        <w:ind w:firstLine="0" w:firstLineChars="0"/>
        <w:jc w:val="center"/>
        <w:rPr>
          <w:rFonts w:hint="eastAsia" w:ascii="宋体" w:hAnsi="宋体" w:eastAsia="宋体"/>
          <w:b w:val="0"/>
          <w:bCs w:val="0"/>
          <w:kern w:val="2"/>
          <w:sz w:val="28"/>
          <w:szCs w:val="28"/>
          <w:highlight w:val="none"/>
          <w:lang w:eastAsia="zh-CN"/>
        </w:rPr>
      </w:pPr>
    </w:p>
    <w:p w14:paraId="6BA4C098">
      <w:pPr>
        <w:widowControl w:val="0"/>
        <w:autoSpaceDE w:val="0"/>
        <w:autoSpaceDN w:val="0"/>
        <w:adjustRightInd w:val="0"/>
        <w:snapToGrid w:val="0"/>
        <w:spacing w:line="360" w:lineRule="auto"/>
        <w:ind w:firstLine="0" w:firstLineChars="0"/>
        <w:jc w:val="left"/>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lang w:eastAsia="zh-CN"/>
        </w:rPr>
        <w:t>致：</w:t>
      </w:r>
      <w:r>
        <w:rPr>
          <w:rFonts w:hint="eastAsia" w:ascii="仿宋" w:hAnsi="仿宋" w:eastAsia="仿宋" w:cs="仿宋"/>
          <w:szCs w:val="21"/>
          <w:highlight w:val="none"/>
        </w:rPr>
        <w:t>深圳市特力珠宝科技发展有限公司</w:t>
      </w:r>
    </w:p>
    <w:p w14:paraId="3372A645">
      <w:pPr>
        <w:widowControl w:val="0"/>
        <w:autoSpaceDE w:val="0"/>
        <w:autoSpaceDN w:val="0"/>
        <w:adjustRightInd w:val="0"/>
        <w:snapToGrid w:val="0"/>
        <w:spacing w:line="360" w:lineRule="auto"/>
        <w:ind w:firstLine="420" w:firstLineChars="200"/>
        <w:jc w:val="both"/>
        <w:rPr>
          <w:rFonts w:hint="eastAsia" w:ascii="仿宋" w:hAnsi="仿宋" w:eastAsia="仿宋" w:cs="仿宋"/>
          <w:kern w:val="2"/>
          <w:sz w:val="21"/>
          <w:highlight w:val="none"/>
          <w:lang w:eastAsia="zh-CN"/>
        </w:rPr>
      </w:pPr>
      <w:r>
        <w:rPr>
          <w:rFonts w:hint="eastAsia" w:ascii="仿宋" w:hAnsi="仿宋" w:eastAsia="仿宋" w:cs="仿宋"/>
          <w:kern w:val="2"/>
          <w:sz w:val="21"/>
          <w:highlight w:val="none"/>
          <w:lang w:eastAsia="zh-CN"/>
        </w:rPr>
        <w:t>1、</w:t>
      </w:r>
      <w:r>
        <w:rPr>
          <w:rFonts w:hint="eastAsia" w:ascii="仿宋" w:hAnsi="仿宋" w:eastAsia="仿宋" w:cs="仿宋"/>
          <w:kern w:val="2"/>
          <w:sz w:val="21"/>
          <w:szCs w:val="21"/>
          <w:highlight w:val="none"/>
          <w:lang w:eastAsia="zh-CN"/>
        </w:rPr>
        <w:t>在研究了你方提供的招标文件及澄清或修改文件后，我方愿意按投标报价一览表投标总价</w:t>
      </w:r>
      <w:r>
        <w:rPr>
          <w:rFonts w:hint="eastAsia" w:ascii="仿宋" w:hAnsi="仿宋" w:eastAsia="仿宋" w:cs="仿宋"/>
          <w:kern w:val="2"/>
          <w:sz w:val="21"/>
          <w:highlight w:val="none"/>
          <w:lang w:eastAsia="zh-CN"/>
        </w:rPr>
        <w:t>投标、服务期和服务要求提供服务，并履行招标文件及合同协议书中的责任和义务。</w:t>
      </w:r>
    </w:p>
    <w:p w14:paraId="2EA54EBF">
      <w:pPr>
        <w:widowControl w:val="0"/>
        <w:autoSpaceDE w:val="0"/>
        <w:autoSpaceDN w:val="0"/>
        <w:adjustRightInd w:val="0"/>
        <w:snapToGrid w:val="0"/>
        <w:spacing w:line="360" w:lineRule="auto"/>
        <w:ind w:firstLine="420" w:firstLineChars="200"/>
        <w:jc w:val="left"/>
        <w:rPr>
          <w:rFonts w:hint="eastAsia" w:ascii="仿宋" w:hAnsi="仿宋" w:eastAsia="仿宋" w:cs="仿宋"/>
          <w:kern w:val="2"/>
          <w:sz w:val="21"/>
          <w:lang w:eastAsia="zh-CN"/>
        </w:rPr>
      </w:pPr>
      <w:r>
        <w:rPr>
          <w:rFonts w:hint="eastAsia" w:ascii="仿宋" w:hAnsi="仿宋" w:eastAsia="仿宋" w:cs="仿宋"/>
          <w:kern w:val="2"/>
          <w:sz w:val="21"/>
          <w:szCs w:val="21"/>
          <w:highlight w:val="none"/>
          <w:lang w:eastAsia="zh-CN"/>
        </w:rPr>
        <w:t>2、我方已详细审查全部招标文件，包括澄清或修改文件（如有）</w:t>
      </w:r>
      <w:r>
        <w:rPr>
          <w:rFonts w:hint="eastAsia" w:ascii="仿宋" w:hAnsi="仿宋" w:eastAsia="仿宋" w:cs="仿宋"/>
          <w:kern w:val="2"/>
          <w:sz w:val="21"/>
          <w:szCs w:val="21"/>
          <w:lang w:eastAsia="zh-CN"/>
        </w:rPr>
        <w:t>以及有关附件。我方完全理解并同意放弃对这方面有不明及误解的权利。</w:t>
      </w:r>
    </w:p>
    <w:p w14:paraId="526584FF">
      <w:pPr>
        <w:widowControl w:val="0"/>
        <w:autoSpaceDE w:val="0"/>
        <w:autoSpaceDN w:val="0"/>
        <w:adjustRightInd w:val="0"/>
        <w:snapToGrid w:val="0"/>
        <w:spacing w:line="360" w:lineRule="auto"/>
        <w:ind w:firstLine="420" w:firstLineChars="200"/>
        <w:jc w:val="left"/>
        <w:rPr>
          <w:rFonts w:hint="eastAsia" w:ascii="仿宋" w:hAnsi="仿宋" w:eastAsia="仿宋" w:cs="仿宋"/>
          <w:bCs/>
          <w:kern w:val="2"/>
          <w:sz w:val="21"/>
          <w:lang w:eastAsia="zh-CN"/>
        </w:rPr>
      </w:pPr>
      <w:r>
        <w:rPr>
          <w:rFonts w:hint="eastAsia" w:ascii="仿宋" w:hAnsi="仿宋" w:eastAsia="仿宋" w:cs="仿宋"/>
          <w:kern w:val="2"/>
          <w:sz w:val="21"/>
          <w:lang w:eastAsia="zh-CN"/>
        </w:rPr>
        <w:t>3、</w:t>
      </w:r>
      <w:r>
        <w:rPr>
          <w:rFonts w:hint="eastAsia" w:ascii="仿宋" w:hAnsi="仿宋" w:eastAsia="仿宋" w:cs="仿宋"/>
          <w:bCs/>
          <w:kern w:val="2"/>
          <w:sz w:val="21"/>
          <w:lang w:eastAsia="zh-CN"/>
        </w:rPr>
        <w:t>本投标有效期为投标截止日起</w:t>
      </w:r>
      <w:r>
        <w:rPr>
          <w:rFonts w:hint="eastAsia" w:ascii="仿宋" w:hAnsi="仿宋" w:eastAsia="仿宋" w:cs="仿宋"/>
          <w:bCs/>
          <w:kern w:val="2"/>
          <w:sz w:val="21"/>
          <w:u w:val="single"/>
          <w:lang w:eastAsia="zh-CN"/>
        </w:rPr>
        <w:t xml:space="preserve">     </w:t>
      </w:r>
      <w:r>
        <w:rPr>
          <w:rFonts w:hint="eastAsia" w:ascii="仿宋" w:hAnsi="仿宋" w:eastAsia="仿宋" w:cs="仿宋"/>
          <w:bCs/>
          <w:kern w:val="2"/>
          <w:sz w:val="21"/>
          <w:lang w:eastAsia="zh-CN"/>
        </w:rPr>
        <w:t>日历日，我方保证在</w:t>
      </w:r>
      <w:r>
        <w:rPr>
          <w:rFonts w:hint="eastAsia" w:ascii="仿宋" w:hAnsi="仿宋" w:eastAsia="仿宋" w:cs="仿宋"/>
          <w:kern w:val="2"/>
          <w:sz w:val="21"/>
          <w:lang w:eastAsia="zh-CN"/>
        </w:rPr>
        <w:t>投标有效期内严格遵守本投标函的各项承诺。在此期限届满之前，本投标函将对我方具有约束力，并随时接受中标</w:t>
      </w:r>
      <w:r>
        <w:rPr>
          <w:rFonts w:hint="eastAsia" w:ascii="仿宋" w:hAnsi="仿宋" w:eastAsia="仿宋" w:cs="仿宋"/>
          <w:bCs/>
          <w:kern w:val="2"/>
          <w:sz w:val="21"/>
          <w:lang w:eastAsia="zh-CN"/>
        </w:rPr>
        <w:t>。</w:t>
      </w:r>
    </w:p>
    <w:p w14:paraId="650B8FA3">
      <w:pPr>
        <w:widowControl w:val="0"/>
        <w:autoSpaceDE w:val="0"/>
        <w:autoSpaceDN w:val="0"/>
        <w:adjustRightInd w:val="0"/>
        <w:snapToGrid w:val="0"/>
        <w:spacing w:line="360" w:lineRule="auto"/>
        <w:ind w:firstLine="420" w:firstLineChars="200"/>
        <w:jc w:val="left"/>
        <w:rPr>
          <w:rFonts w:hint="eastAsia" w:ascii="仿宋" w:hAnsi="仿宋" w:eastAsia="仿宋" w:cs="仿宋"/>
          <w:bCs/>
          <w:kern w:val="2"/>
          <w:sz w:val="21"/>
          <w:lang w:eastAsia="zh-CN"/>
        </w:rPr>
      </w:pPr>
      <w:r>
        <w:rPr>
          <w:rFonts w:hint="eastAsia" w:ascii="仿宋" w:hAnsi="仿宋" w:eastAsia="仿宋" w:cs="仿宋"/>
          <w:bCs/>
          <w:kern w:val="2"/>
          <w:sz w:val="21"/>
          <w:lang w:eastAsia="zh-CN"/>
        </w:rPr>
        <w:t>4、我方同意按照你方的要求提供与本投标有关的一切数据或资料，完全理解你方不一定要接受最低价的投标或收到的任何投标。</w:t>
      </w:r>
      <w:r>
        <w:rPr>
          <w:rFonts w:hint="eastAsia" w:ascii="仿宋" w:hAnsi="仿宋" w:eastAsia="仿宋" w:cs="仿宋"/>
          <w:kern w:val="2"/>
          <w:sz w:val="21"/>
          <w:lang w:eastAsia="zh-CN"/>
        </w:rPr>
        <w:t>同时也理解，你方不负担我方的任何投标费用。</w:t>
      </w:r>
    </w:p>
    <w:p w14:paraId="1A1436A8">
      <w:pPr>
        <w:widowControl w:val="0"/>
        <w:autoSpaceDE w:val="0"/>
        <w:autoSpaceDN w:val="0"/>
        <w:adjustRightInd w:val="0"/>
        <w:snapToGrid w:val="0"/>
        <w:spacing w:line="360" w:lineRule="auto"/>
        <w:ind w:firstLine="420" w:firstLineChars="200"/>
        <w:jc w:val="left"/>
        <w:rPr>
          <w:rFonts w:hint="eastAsia" w:ascii="仿宋" w:hAnsi="仿宋" w:eastAsia="仿宋" w:cs="仿宋"/>
          <w:bCs/>
          <w:kern w:val="2"/>
          <w:sz w:val="21"/>
          <w:lang w:eastAsia="zh-CN"/>
        </w:rPr>
      </w:pPr>
      <w:r>
        <w:rPr>
          <w:rFonts w:hint="eastAsia" w:ascii="仿宋" w:hAnsi="仿宋" w:eastAsia="仿宋" w:cs="仿宋"/>
          <w:bCs/>
          <w:kern w:val="2"/>
          <w:sz w:val="21"/>
          <w:lang w:eastAsia="zh-CN"/>
        </w:rPr>
        <w:t>5、如果我方中标，我方保证按照招标文件规定的期限要求履行提供服务及有关责任和义务。</w:t>
      </w:r>
    </w:p>
    <w:p w14:paraId="1B1971D4">
      <w:pPr>
        <w:widowControl w:val="0"/>
        <w:autoSpaceDE w:val="0"/>
        <w:autoSpaceDN w:val="0"/>
        <w:adjustRightInd w:val="0"/>
        <w:snapToGrid w:val="0"/>
        <w:spacing w:line="360" w:lineRule="auto"/>
        <w:ind w:firstLine="420" w:firstLineChars="200"/>
        <w:jc w:val="left"/>
        <w:rPr>
          <w:rFonts w:hint="eastAsia" w:ascii="仿宋" w:hAnsi="仿宋" w:eastAsia="仿宋" w:cs="仿宋"/>
          <w:bCs/>
          <w:kern w:val="2"/>
          <w:sz w:val="21"/>
          <w:lang w:eastAsia="zh-CN"/>
        </w:rPr>
      </w:pPr>
      <w:r>
        <w:rPr>
          <w:rFonts w:hint="eastAsia" w:ascii="仿宋" w:hAnsi="仿宋" w:eastAsia="仿宋" w:cs="仿宋"/>
          <w:bCs/>
          <w:kern w:val="2"/>
          <w:sz w:val="21"/>
          <w:lang w:eastAsia="zh-CN"/>
        </w:rPr>
        <w:t>6、</w:t>
      </w:r>
      <w:r>
        <w:rPr>
          <w:rFonts w:hint="eastAsia" w:ascii="仿宋" w:hAnsi="仿宋" w:eastAsia="仿宋" w:cs="仿宋"/>
          <w:kern w:val="2"/>
          <w:sz w:val="21"/>
          <w:lang w:eastAsia="zh-CN"/>
        </w:rPr>
        <w:t>在合同协议书正式签署生效之前，本投标函连同你方发出的中标通知书，将构成你我双方共同遵守的文件，对双方具有约束力。</w:t>
      </w:r>
    </w:p>
    <w:p w14:paraId="7C7AD159">
      <w:pPr>
        <w:widowControl w:val="0"/>
        <w:autoSpaceDE w:val="0"/>
        <w:autoSpaceDN w:val="0"/>
        <w:adjustRightInd w:val="0"/>
        <w:snapToGrid w:val="0"/>
        <w:spacing w:line="360" w:lineRule="auto"/>
        <w:ind w:firstLine="420" w:firstLineChars="200"/>
        <w:jc w:val="left"/>
        <w:rPr>
          <w:rFonts w:hint="eastAsia" w:ascii="仿宋" w:hAnsi="仿宋" w:eastAsia="仿宋" w:cs="仿宋"/>
          <w:bCs/>
          <w:kern w:val="2"/>
          <w:sz w:val="21"/>
          <w:lang w:eastAsia="zh-CN"/>
        </w:rPr>
      </w:pPr>
      <w:r>
        <w:rPr>
          <w:rFonts w:hint="eastAsia" w:ascii="仿宋" w:hAnsi="仿宋" w:eastAsia="仿宋" w:cs="仿宋"/>
          <w:bCs/>
          <w:kern w:val="2"/>
          <w:sz w:val="21"/>
          <w:lang w:eastAsia="zh-CN"/>
        </w:rPr>
        <w:t>7、随同本投标函，如果我方存在以下任何一种行为时，你方有权取消我方中标资格，另选中标单位</w:t>
      </w:r>
      <w:r>
        <w:rPr>
          <w:rFonts w:hint="eastAsia" w:ascii="仿宋" w:hAnsi="仿宋" w:eastAsia="仿宋" w:cs="仿宋"/>
          <w:kern w:val="2"/>
          <w:sz w:val="21"/>
          <w:lang w:eastAsia="zh-CN"/>
        </w:rPr>
        <w:t>，给你方造成的损失，你方还有权要求我方进行赔偿</w:t>
      </w:r>
      <w:r>
        <w:rPr>
          <w:rFonts w:hint="eastAsia" w:ascii="仿宋" w:hAnsi="仿宋" w:eastAsia="仿宋" w:cs="仿宋"/>
          <w:bCs/>
          <w:kern w:val="2"/>
          <w:sz w:val="21"/>
          <w:lang w:eastAsia="zh-CN"/>
        </w:rPr>
        <w:t>：</w:t>
      </w:r>
    </w:p>
    <w:p w14:paraId="46DF922D">
      <w:pPr>
        <w:widowControl w:val="0"/>
        <w:autoSpaceDE w:val="0"/>
        <w:autoSpaceDN w:val="0"/>
        <w:adjustRightInd w:val="0"/>
        <w:snapToGrid w:val="0"/>
        <w:spacing w:line="360" w:lineRule="auto"/>
        <w:ind w:firstLine="210" w:firstLineChars="100"/>
        <w:jc w:val="left"/>
        <w:rPr>
          <w:rFonts w:hint="eastAsia" w:ascii="仿宋" w:hAnsi="仿宋" w:eastAsia="仿宋" w:cs="仿宋"/>
          <w:bCs/>
          <w:kern w:val="2"/>
          <w:sz w:val="21"/>
          <w:lang w:eastAsia="zh-CN"/>
        </w:rPr>
      </w:pPr>
      <w:r>
        <w:rPr>
          <w:rFonts w:hint="eastAsia" w:ascii="仿宋" w:hAnsi="仿宋" w:eastAsia="仿宋" w:cs="仿宋"/>
          <w:bCs/>
          <w:kern w:val="2"/>
          <w:sz w:val="21"/>
          <w:lang w:eastAsia="zh-CN"/>
        </w:rPr>
        <w:t>（1）投标截止时间后，我方在投标有效期内撤回或修改投标文件；</w:t>
      </w:r>
    </w:p>
    <w:p w14:paraId="71F1F78A">
      <w:pPr>
        <w:widowControl w:val="0"/>
        <w:autoSpaceDE w:val="0"/>
        <w:autoSpaceDN w:val="0"/>
        <w:adjustRightInd w:val="0"/>
        <w:snapToGrid w:val="0"/>
        <w:spacing w:line="360" w:lineRule="auto"/>
        <w:ind w:firstLine="210" w:firstLineChars="100"/>
        <w:jc w:val="left"/>
        <w:rPr>
          <w:rFonts w:hint="eastAsia" w:ascii="仿宋" w:hAnsi="仿宋" w:eastAsia="仿宋" w:cs="仿宋"/>
          <w:bCs/>
          <w:kern w:val="2"/>
          <w:sz w:val="21"/>
          <w:lang w:eastAsia="zh-CN"/>
        </w:rPr>
      </w:pPr>
      <w:r>
        <w:rPr>
          <w:rFonts w:hint="eastAsia" w:ascii="仿宋" w:hAnsi="仿宋" w:eastAsia="仿宋" w:cs="仿宋"/>
          <w:bCs/>
          <w:kern w:val="2"/>
          <w:sz w:val="21"/>
          <w:lang w:eastAsia="zh-CN"/>
        </w:rPr>
        <w:t>（2）</w:t>
      </w:r>
      <w:r>
        <w:rPr>
          <w:rFonts w:hint="eastAsia" w:ascii="仿宋" w:hAnsi="仿宋" w:eastAsia="仿宋" w:cs="仿宋"/>
          <w:kern w:val="2"/>
          <w:sz w:val="21"/>
          <w:lang w:eastAsia="zh-CN"/>
        </w:rPr>
        <w:t>我方在接到中标通知书后放弃中标</w:t>
      </w:r>
      <w:r>
        <w:rPr>
          <w:rFonts w:hint="eastAsia" w:ascii="仿宋" w:hAnsi="仿宋" w:eastAsia="仿宋" w:cs="仿宋"/>
          <w:bCs/>
          <w:kern w:val="2"/>
          <w:sz w:val="21"/>
          <w:lang w:eastAsia="zh-CN"/>
        </w:rPr>
        <w:t>；</w:t>
      </w:r>
    </w:p>
    <w:p w14:paraId="122053A6">
      <w:pPr>
        <w:widowControl w:val="0"/>
        <w:autoSpaceDE w:val="0"/>
        <w:autoSpaceDN w:val="0"/>
        <w:adjustRightInd w:val="0"/>
        <w:snapToGrid w:val="0"/>
        <w:spacing w:line="360" w:lineRule="auto"/>
        <w:ind w:firstLine="210" w:firstLineChars="100"/>
        <w:jc w:val="left"/>
        <w:rPr>
          <w:rFonts w:hint="eastAsia" w:ascii="仿宋" w:hAnsi="仿宋" w:eastAsia="仿宋" w:cs="仿宋"/>
          <w:bCs/>
          <w:kern w:val="2"/>
          <w:sz w:val="21"/>
          <w:lang w:eastAsia="zh-CN"/>
        </w:rPr>
      </w:pPr>
      <w:r>
        <w:rPr>
          <w:rFonts w:hint="eastAsia" w:ascii="仿宋" w:hAnsi="仿宋" w:eastAsia="仿宋" w:cs="仿宋"/>
          <w:bCs/>
          <w:kern w:val="2"/>
          <w:sz w:val="21"/>
          <w:lang w:eastAsia="zh-CN"/>
        </w:rPr>
        <w:t>（3）我方自中标通知书发出之日起</w:t>
      </w:r>
      <w:r>
        <w:rPr>
          <w:rFonts w:hint="eastAsia" w:ascii="仿宋" w:hAnsi="仿宋" w:eastAsia="仿宋" w:cs="仿宋"/>
          <w:bCs/>
          <w:kern w:val="2"/>
          <w:sz w:val="21"/>
          <w:u w:val="single"/>
          <w:lang w:eastAsia="zh-CN"/>
        </w:rPr>
        <w:t xml:space="preserve"> 30 </w:t>
      </w:r>
      <w:r>
        <w:rPr>
          <w:rFonts w:hint="eastAsia" w:ascii="仿宋" w:hAnsi="仿宋" w:eastAsia="仿宋" w:cs="仿宋"/>
          <w:bCs/>
          <w:kern w:val="2"/>
          <w:sz w:val="21"/>
          <w:lang w:eastAsia="zh-CN"/>
        </w:rPr>
        <w:t>天内拒绝按照你方指定的时间和地点签订合同及附件；</w:t>
      </w:r>
    </w:p>
    <w:p w14:paraId="569CCFFE">
      <w:pPr>
        <w:widowControl w:val="0"/>
        <w:autoSpaceDE w:val="0"/>
        <w:autoSpaceDN w:val="0"/>
        <w:adjustRightInd w:val="0"/>
        <w:snapToGrid w:val="0"/>
        <w:spacing w:line="360" w:lineRule="auto"/>
        <w:ind w:firstLine="210" w:firstLineChars="100"/>
        <w:jc w:val="left"/>
        <w:rPr>
          <w:rFonts w:hint="eastAsia" w:ascii="仿宋" w:hAnsi="仿宋" w:eastAsia="仿宋" w:cs="仿宋"/>
          <w:bCs/>
          <w:kern w:val="2"/>
          <w:sz w:val="21"/>
          <w:lang w:eastAsia="zh-CN"/>
        </w:rPr>
      </w:pPr>
      <w:r>
        <w:rPr>
          <w:rFonts w:hint="eastAsia" w:ascii="仿宋" w:hAnsi="仿宋" w:eastAsia="仿宋" w:cs="仿宋"/>
          <w:bCs/>
          <w:kern w:val="2"/>
          <w:sz w:val="21"/>
          <w:lang w:eastAsia="zh-CN"/>
        </w:rPr>
        <w:t>（</w:t>
      </w:r>
      <w:r>
        <w:rPr>
          <w:rFonts w:hint="eastAsia" w:ascii="仿宋" w:hAnsi="仿宋" w:eastAsia="仿宋" w:cs="仿宋"/>
          <w:bCs/>
          <w:kern w:val="2"/>
          <w:sz w:val="21"/>
          <w:lang w:val="en-US" w:eastAsia="zh-CN"/>
        </w:rPr>
        <w:t>4</w:t>
      </w:r>
      <w:r>
        <w:rPr>
          <w:rFonts w:hint="eastAsia" w:ascii="仿宋" w:hAnsi="仿宋" w:eastAsia="仿宋" w:cs="仿宋"/>
          <w:bCs/>
          <w:kern w:val="2"/>
          <w:sz w:val="21"/>
          <w:lang w:eastAsia="zh-CN"/>
        </w:rPr>
        <w:t>）我方在签订合同时提出你方不能接受的附加条件或者更改合同实质性内容的；</w:t>
      </w:r>
    </w:p>
    <w:p w14:paraId="0938FE5F">
      <w:pPr>
        <w:widowControl w:val="0"/>
        <w:autoSpaceDE w:val="0"/>
        <w:autoSpaceDN w:val="0"/>
        <w:adjustRightInd w:val="0"/>
        <w:snapToGrid w:val="0"/>
        <w:spacing w:line="360" w:lineRule="auto"/>
        <w:ind w:firstLine="210" w:firstLineChars="100"/>
        <w:jc w:val="left"/>
        <w:rPr>
          <w:rFonts w:hint="eastAsia" w:ascii="仿宋" w:hAnsi="仿宋" w:eastAsia="仿宋" w:cs="仿宋"/>
          <w:bCs w:val="0"/>
          <w:kern w:val="2"/>
          <w:sz w:val="21"/>
          <w:lang w:eastAsia="zh-CN"/>
        </w:rPr>
      </w:pPr>
      <w:r>
        <w:rPr>
          <w:rFonts w:hint="eastAsia" w:ascii="仿宋" w:hAnsi="仿宋" w:eastAsia="仿宋" w:cs="仿宋"/>
          <w:bCs/>
          <w:kern w:val="2"/>
          <w:sz w:val="21"/>
          <w:lang w:eastAsia="zh-CN"/>
        </w:rPr>
        <w:t>（</w:t>
      </w:r>
      <w:r>
        <w:rPr>
          <w:rFonts w:hint="eastAsia" w:ascii="仿宋" w:hAnsi="仿宋" w:eastAsia="仿宋" w:cs="仿宋"/>
          <w:bCs/>
          <w:kern w:val="2"/>
          <w:sz w:val="21"/>
          <w:lang w:val="en-US" w:eastAsia="zh-CN"/>
        </w:rPr>
        <w:t>5</w:t>
      </w:r>
      <w:r>
        <w:rPr>
          <w:rFonts w:hint="eastAsia" w:ascii="仿宋" w:hAnsi="仿宋" w:eastAsia="仿宋" w:cs="仿宋"/>
          <w:bCs/>
          <w:kern w:val="2"/>
          <w:sz w:val="21"/>
          <w:lang w:eastAsia="zh-CN"/>
        </w:rPr>
        <w:t>）我方资质</w:t>
      </w:r>
      <w:r>
        <w:rPr>
          <w:rFonts w:hint="eastAsia" w:ascii="仿宋" w:hAnsi="仿宋" w:eastAsia="仿宋" w:cs="仿宋"/>
          <w:bCs w:val="0"/>
          <w:kern w:val="2"/>
          <w:sz w:val="21"/>
          <w:lang w:eastAsia="zh-CN"/>
        </w:rPr>
        <w:t>证书被暂扣或吊销，但仍参与投标的；</w:t>
      </w:r>
    </w:p>
    <w:p w14:paraId="5A2973AF">
      <w:pPr>
        <w:widowControl w:val="0"/>
        <w:autoSpaceDE w:val="0"/>
        <w:autoSpaceDN w:val="0"/>
        <w:adjustRightInd w:val="0"/>
        <w:snapToGrid w:val="0"/>
        <w:spacing w:line="360" w:lineRule="auto"/>
        <w:ind w:firstLine="420" w:firstLineChars="200"/>
        <w:jc w:val="left"/>
        <w:rPr>
          <w:rFonts w:hint="eastAsia" w:ascii="仿宋" w:hAnsi="仿宋" w:eastAsia="仿宋" w:cs="仿宋"/>
          <w:bCs w:val="0"/>
          <w:kern w:val="2"/>
          <w:sz w:val="21"/>
          <w:lang w:eastAsia="zh-CN"/>
        </w:rPr>
      </w:pPr>
      <w:r>
        <w:rPr>
          <w:rFonts w:hint="eastAsia" w:ascii="仿宋" w:hAnsi="仿宋" w:eastAsia="仿宋" w:cs="仿宋"/>
          <w:sz w:val="21"/>
          <w:szCs w:val="22"/>
          <w:lang w:val="en-US" w:eastAsia="zh-CN"/>
        </w:rPr>
        <w:t>8、</w:t>
      </w:r>
      <w:r>
        <w:rPr>
          <w:rFonts w:hint="eastAsia" w:ascii="仿宋" w:hAnsi="仿宋" w:eastAsia="仿宋" w:cs="仿宋"/>
          <w:color w:val="auto"/>
          <w:sz w:val="21"/>
          <w:szCs w:val="22"/>
          <w:highlight w:val="none"/>
          <w:lang w:val="en-US" w:eastAsia="zh-CN"/>
        </w:rPr>
        <w:t>我司承诺</w:t>
      </w:r>
      <w:r>
        <w:rPr>
          <w:rFonts w:hint="eastAsia" w:ascii="仿宋" w:hAnsi="仿宋" w:eastAsia="仿宋" w:cs="仿宋"/>
          <w:color w:val="auto"/>
          <w:highlight w:val="none"/>
        </w:rPr>
        <w:t>若</w:t>
      </w: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报建获受理</w:t>
      </w:r>
      <w:r>
        <w:rPr>
          <w:rFonts w:hint="eastAsia" w:ascii="仿宋" w:hAnsi="仿宋" w:eastAsia="仿宋" w:cs="仿宋"/>
          <w:color w:val="auto"/>
          <w:sz w:val="21"/>
          <w:szCs w:val="22"/>
          <w:highlight w:val="none"/>
        </w:rPr>
        <w:t>若</w:t>
      </w:r>
      <w:r>
        <w:rPr>
          <w:rFonts w:hint="eastAsia" w:ascii="仿宋" w:hAnsi="仿宋" w:eastAsia="仿宋" w:cs="仿宋"/>
          <w:color w:val="auto"/>
          <w:sz w:val="21"/>
          <w:szCs w:val="22"/>
          <w:highlight w:val="none"/>
          <w:lang w:val="en-US" w:eastAsia="zh-CN"/>
        </w:rPr>
        <w:t>非因不可抗力及贵司原因</w:t>
      </w:r>
      <w:r>
        <w:rPr>
          <w:rFonts w:hint="eastAsia" w:ascii="仿宋" w:hAnsi="仿宋" w:eastAsia="仿宋" w:cs="仿宋"/>
          <w:color w:val="auto"/>
          <w:sz w:val="21"/>
          <w:szCs w:val="22"/>
          <w:highlight w:val="none"/>
        </w:rPr>
        <w:t>导致</w:t>
      </w:r>
      <w:r>
        <w:rPr>
          <w:rFonts w:hint="eastAsia" w:ascii="仿宋" w:hAnsi="仿宋" w:eastAsia="仿宋" w:cs="仿宋"/>
          <w:color w:val="auto"/>
          <w:sz w:val="21"/>
          <w:szCs w:val="22"/>
          <w:highlight w:val="none"/>
          <w:lang w:val="en-US" w:eastAsia="zh-CN"/>
        </w:rPr>
        <w:t>合同签订后180日历天</w:t>
      </w:r>
      <w:r>
        <w:rPr>
          <w:rFonts w:hint="eastAsia" w:ascii="仿宋" w:hAnsi="仿宋" w:eastAsia="仿宋" w:cs="仿宋"/>
          <w:color w:val="auto"/>
          <w:sz w:val="21"/>
          <w:szCs w:val="22"/>
          <w:highlight w:val="none"/>
        </w:rPr>
        <w:t>内未取得同意</w:t>
      </w:r>
      <w:r>
        <w:rPr>
          <w:rFonts w:hint="eastAsia" w:ascii="仿宋" w:hAnsi="仿宋" w:eastAsia="仿宋" w:cs="仿宋"/>
          <w:color w:val="auto"/>
          <w:sz w:val="21"/>
          <w:szCs w:val="22"/>
          <w:highlight w:val="none"/>
          <w:lang w:val="en-US" w:eastAsia="zh-CN"/>
        </w:rPr>
        <w:t>立体停车库</w:t>
      </w:r>
      <w:r>
        <w:rPr>
          <w:rFonts w:hint="eastAsia" w:ascii="仿宋" w:hAnsi="仿宋" w:eastAsia="仿宋" w:cs="仿宋"/>
          <w:color w:val="auto"/>
          <w:sz w:val="21"/>
          <w:szCs w:val="22"/>
          <w:highlight w:val="none"/>
        </w:rPr>
        <w:t>建设批复文件</w:t>
      </w:r>
      <w:r>
        <w:rPr>
          <w:rFonts w:hint="eastAsia" w:ascii="仿宋" w:hAnsi="仿宋" w:eastAsia="仿宋" w:cs="仿宋"/>
          <w:szCs w:val="21"/>
          <w:lang w:eastAsia="zh-CN"/>
        </w:rPr>
        <w:t>（区</w:t>
      </w:r>
      <w:r>
        <w:rPr>
          <w:rFonts w:hint="eastAsia" w:ascii="仿宋" w:hAnsi="仿宋" w:eastAsia="仿宋" w:cs="仿宋"/>
          <w:szCs w:val="21"/>
        </w:rPr>
        <w:t>政府</w:t>
      </w:r>
      <w:r>
        <w:rPr>
          <w:rFonts w:hint="eastAsia" w:ascii="仿宋" w:hAnsi="仿宋" w:eastAsia="仿宋" w:cs="仿宋"/>
          <w:szCs w:val="21"/>
          <w:lang w:val="en-US" w:eastAsia="zh-CN"/>
        </w:rPr>
        <w:t>联席</w:t>
      </w:r>
      <w:r>
        <w:rPr>
          <w:rFonts w:hint="eastAsia" w:ascii="仿宋" w:hAnsi="仿宋" w:eastAsia="仿宋" w:cs="仿宋"/>
          <w:szCs w:val="21"/>
        </w:rPr>
        <w:t>会议纪要或</w:t>
      </w:r>
      <w:r>
        <w:rPr>
          <w:rFonts w:hint="eastAsia" w:ascii="仿宋" w:hAnsi="仿宋" w:eastAsia="仿宋" w:cs="仿宋"/>
          <w:szCs w:val="21"/>
          <w:lang w:val="en-US" w:eastAsia="zh-CN"/>
        </w:rPr>
        <w:t>政府部门出具的</w:t>
      </w:r>
      <w:r>
        <w:rPr>
          <w:rFonts w:hint="eastAsia" w:ascii="仿宋" w:hAnsi="仿宋" w:eastAsia="仿宋" w:cs="仿宋"/>
          <w:szCs w:val="21"/>
        </w:rPr>
        <w:t>项目意见通知书</w:t>
      </w:r>
      <w:r>
        <w:rPr>
          <w:rFonts w:hint="eastAsia" w:ascii="仿宋" w:hAnsi="仿宋" w:eastAsia="仿宋" w:cs="仿宋"/>
          <w:szCs w:val="21"/>
          <w:lang w:val="en-US" w:eastAsia="zh-CN"/>
        </w:rPr>
        <w:t>等</w:t>
      </w:r>
      <w:r>
        <w:rPr>
          <w:rFonts w:hint="eastAsia" w:ascii="仿宋" w:hAnsi="仿宋" w:eastAsia="仿宋" w:cs="仿宋"/>
          <w:szCs w:val="21"/>
          <w:lang w:eastAsia="zh-CN"/>
        </w:rPr>
        <w:t>）</w:t>
      </w:r>
      <w:r>
        <w:rPr>
          <w:rFonts w:hint="eastAsia" w:ascii="仿宋" w:hAnsi="仿宋" w:eastAsia="仿宋" w:cs="仿宋"/>
          <w:color w:val="auto"/>
          <w:sz w:val="21"/>
          <w:szCs w:val="22"/>
          <w:highlight w:val="none"/>
        </w:rPr>
        <w:t>，</w:t>
      </w:r>
      <w:r>
        <w:rPr>
          <w:rFonts w:hint="eastAsia" w:ascii="仿宋" w:hAnsi="仿宋" w:eastAsia="仿宋" w:cs="仿宋"/>
          <w:color w:val="auto"/>
          <w:sz w:val="21"/>
          <w:szCs w:val="22"/>
          <w:highlight w:val="none"/>
          <w:lang w:val="en-US" w:eastAsia="zh-CN"/>
        </w:rPr>
        <w:t>该180日历天期满之次日贵我双方签订的《永通大厦立体停车库项目报建服务合同》</w:t>
      </w:r>
      <w:r>
        <w:rPr>
          <w:rFonts w:hint="eastAsia" w:ascii="仿宋" w:hAnsi="仿宋" w:eastAsia="仿宋" w:cs="仿宋"/>
          <w:color w:val="auto"/>
          <w:sz w:val="21"/>
          <w:szCs w:val="22"/>
          <w:highlight w:val="none"/>
        </w:rPr>
        <w:t>自动</w:t>
      </w:r>
      <w:r>
        <w:rPr>
          <w:rFonts w:hint="eastAsia" w:ascii="仿宋" w:hAnsi="仿宋" w:eastAsia="仿宋" w:cs="仿宋"/>
          <w:color w:val="auto"/>
          <w:sz w:val="21"/>
          <w:szCs w:val="22"/>
          <w:highlight w:val="none"/>
          <w:lang w:val="en-US" w:eastAsia="zh-CN"/>
        </w:rPr>
        <w:t>解除</w:t>
      </w:r>
      <w:r>
        <w:rPr>
          <w:rFonts w:hint="eastAsia" w:ascii="仿宋" w:hAnsi="仿宋" w:eastAsia="仿宋" w:cs="仿宋"/>
          <w:color w:val="auto"/>
          <w:sz w:val="21"/>
          <w:szCs w:val="22"/>
          <w:highlight w:val="none"/>
        </w:rPr>
        <w:t>，</w:t>
      </w:r>
      <w:r>
        <w:rPr>
          <w:rFonts w:hint="eastAsia" w:ascii="仿宋" w:hAnsi="仿宋" w:eastAsia="仿宋" w:cs="仿宋"/>
          <w:color w:val="auto"/>
          <w:sz w:val="21"/>
          <w:szCs w:val="22"/>
          <w:highlight w:val="none"/>
          <w:lang w:val="en-US" w:eastAsia="zh-CN"/>
        </w:rPr>
        <w:t>我司无权收取除首付阶段</w:t>
      </w:r>
      <w:r>
        <w:rPr>
          <w:rFonts w:hint="eastAsia" w:ascii="仿宋" w:hAnsi="仿宋" w:eastAsia="仿宋" w:cs="仿宋"/>
          <w:color w:val="auto"/>
          <w:sz w:val="21"/>
          <w:szCs w:val="22"/>
          <w:highlight w:val="none"/>
        </w:rPr>
        <w:t>费用</w:t>
      </w:r>
      <w:r>
        <w:rPr>
          <w:rFonts w:hint="eastAsia" w:ascii="仿宋" w:hAnsi="仿宋" w:eastAsia="仿宋" w:cs="仿宋"/>
          <w:color w:val="auto"/>
          <w:sz w:val="21"/>
          <w:szCs w:val="22"/>
          <w:highlight w:val="none"/>
          <w:lang w:val="en-US" w:eastAsia="zh-CN"/>
        </w:rPr>
        <w:t>以外的其他费用，我司将于合同解除之日起3日内将前期工作成果文件全部移交给贵司。</w:t>
      </w:r>
    </w:p>
    <w:p w14:paraId="3CEAC5F2">
      <w:pPr>
        <w:widowControl w:val="0"/>
        <w:autoSpaceDE w:val="0"/>
        <w:autoSpaceDN w:val="0"/>
        <w:adjustRightInd w:val="0"/>
        <w:snapToGrid w:val="0"/>
        <w:spacing w:line="360" w:lineRule="auto"/>
        <w:ind w:firstLine="420" w:firstLineChars="200"/>
        <w:jc w:val="left"/>
        <w:rPr>
          <w:rFonts w:hint="eastAsia" w:ascii="仿宋" w:hAnsi="仿宋" w:eastAsia="仿宋" w:cs="仿宋"/>
          <w:bCs/>
          <w:kern w:val="2"/>
          <w:sz w:val="21"/>
          <w:u w:val="single"/>
          <w:lang w:eastAsia="zh-CN"/>
        </w:rPr>
      </w:pPr>
      <w:r>
        <w:rPr>
          <w:rFonts w:hint="eastAsia" w:ascii="仿宋" w:hAnsi="仿宋" w:eastAsia="仿宋" w:cs="仿宋"/>
          <w:bCs/>
          <w:kern w:val="2"/>
          <w:sz w:val="21"/>
          <w:lang w:val="en-US" w:eastAsia="zh-CN"/>
        </w:rPr>
        <w:t>9</w:t>
      </w:r>
      <w:r>
        <w:rPr>
          <w:rFonts w:hint="eastAsia" w:ascii="仿宋" w:hAnsi="仿宋" w:eastAsia="仿宋" w:cs="仿宋"/>
          <w:bCs/>
          <w:kern w:val="2"/>
          <w:sz w:val="21"/>
          <w:lang w:eastAsia="zh-CN"/>
        </w:rPr>
        <w:t>、与本投标有关的一切正式往来通讯请发往：</w:t>
      </w:r>
    </w:p>
    <w:p w14:paraId="1AA3543D">
      <w:pPr>
        <w:widowControl w:val="0"/>
        <w:autoSpaceDE w:val="0"/>
        <w:autoSpaceDN w:val="0"/>
        <w:adjustRightInd w:val="0"/>
        <w:snapToGrid w:val="0"/>
        <w:spacing w:line="360" w:lineRule="auto"/>
        <w:ind w:firstLine="420" w:firstLineChars="200"/>
        <w:jc w:val="left"/>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投标人：</w:t>
      </w:r>
      <w:r>
        <w:rPr>
          <w:rFonts w:hint="eastAsia" w:ascii="仿宋" w:hAnsi="仿宋" w:eastAsia="仿宋" w:cs="仿宋"/>
          <w:kern w:val="2"/>
          <w:sz w:val="21"/>
          <w:szCs w:val="21"/>
          <w:u w:val="single"/>
          <w:lang w:eastAsia="zh-CN"/>
        </w:rPr>
        <w:t xml:space="preserve">                               </w:t>
      </w:r>
    </w:p>
    <w:p w14:paraId="63C89FA7">
      <w:pPr>
        <w:widowControl w:val="0"/>
        <w:autoSpaceDE w:val="0"/>
        <w:autoSpaceDN w:val="0"/>
        <w:adjustRightInd w:val="0"/>
        <w:snapToGrid w:val="0"/>
        <w:spacing w:line="360" w:lineRule="auto"/>
        <w:ind w:firstLine="420" w:firstLineChars="20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法定代表人或其授权代理人：</w:t>
      </w:r>
      <w:r>
        <w:rPr>
          <w:rFonts w:hint="eastAsia" w:ascii="仿宋" w:hAnsi="仿宋" w:eastAsia="仿宋" w:cs="仿宋"/>
          <w:kern w:val="2"/>
          <w:sz w:val="21"/>
          <w:szCs w:val="21"/>
          <w:u w:val="single"/>
          <w:lang w:eastAsia="zh-CN"/>
        </w:rPr>
        <w:t xml:space="preserve">             </w:t>
      </w:r>
    </w:p>
    <w:p w14:paraId="029DA6E8">
      <w:pPr>
        <w:widowControl w:val="0"/>
        <w:autoSpaceDE w:val="0"/>
        <w:autoSpaceDN w:val="0"/>
        <w:adjustRightInd w:val="0"/>
        <w:snapToGrid w:val="0"/>
        <w:spacing w:line="360" w:lineRule="auto"/>
        <w:ind w:firstLine="420" w:firstLineChars="20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投标人地址：</w:t>
      </w:r>
      <w:r>
        <w:rPr>
          <w:rFonts w:hint="eastAsia" w:ascii="仿宋" w:hAnsi="仿宋" w:eastAsia="仿宋" w:cs="仿宋"/>
          <w:kern w:val="2"/>
          <w:sz w:val="21"/>
          <w:szCs w:val="21"/>
          <w:u w:val="single"/>
          <w:lang w:eastAsia="zh-CN"/>
        </w:rPr>
        <w:t xml:space="preserve">                           </w:t>
      </w:r>
    </w:p>
    <w:p w14:paraId="407870F7">
      <w:pPr>
        <w:widowControl w:val="0"/>
        <w:autoSpaceDE w:val="0"/>
        <w:autoSpaceDN w:val="0"/>
        <w:adjustRightInd w:val="0"/>
        <w:snapToGrid w:val="0"/>
        <w:spacing w:line="360" w:lineRule="auto"/>
        <w:ind w:firstLine="420" w:firstLineChars="20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电话：</w:t>
      </w:r>
      <w:r>
        <w:rPr>
          <w:rFonts w:hint="eastAsia" w:ascii="仿宋" w:hAnsi="仿宋" w:eastAsia="仿宋" w:cs="仿宋"/>
          <w:kern w:val="2"/>
          <w:sz w:val="21"/>
          <w:szCs w:val="21"/>
          <w:u w:val="single"/>
          <w:lang w:eastAsia="zh-CN"/>
        </w:rPr>
        <w:t xml:space="preserve">　                               </w:t>
      </w:r>
    </w:p>
    <w:p w14:paraId="01B86123">
      <w:pPr>
        <w:widowControl w:val="0"/>
        <w:autoSpaceDE w:val="0"/>
        <w:autoSpaceDN w:val="0"/>
        <w:adjustRightInd w:val="0"/>
        <w:snapToGrid w:val="0"/>
        <w:spacing w:line="360" w:lineRule="auto"/>
        <w:ind w:firstLine="420" w:firstLineChars="20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电子邮箱：</w:t>
      </w:r>
      <w:r>
        <w:rPr>
          <w:rFonts w:hint="eastAsia" w:ascii="仿宋" w:hAnsi="仿宋" w:eastAsia="仿宋" w:cs="仿宋"/>
          <w:kern w:val="2"/>
          <w:sz w:val="21"/>
          <w:szCs w:val="21"/>
          <w:u w:val="single"/>
          <w:lang w:eastAsia="zh-CN"/>
        </w:rPr>
        <w:t xml:space="preserve">                             </w:t>
      </w:r>
    </w:p>
    <w:p w14:paraId="55569D73">
      <w:pPr>
        <w:widowControl w:val="0"/>
        <w:autoSpaceDE w:val="0"/>
        <w:autoSpaceDN w:val="0"/>
        <w:adjustRightInd w:val="0"/>
        <w:snapToGrid w:val="0"/>
        <w:spacing w:line="360" w:lineRule="auto"/>
        <w:ind w:firstLine="420" w:firstLineChars="20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邮政编码：</w:t>
      </w:r>
      <w:r>
        <w:rPr>
          <w:rFonts w:hint="eastAsia" w:ascii="仿宋" w:hAnsi="仿宋" w:eastAsia="仿宋" w:cs="仿宋"/>
          <w:kern w:val="2"/>
          <w:sz w:val="21"/>
          <w:szCs w:val="21"/>
          <w:u w:val="single"/>
          <w:lang w:eastAsia="zh-CN"/>
        </w:rPr>
        <w:t xml:space="preserve">                             </w:t>
      </w:r>
    </w:p>
    <w:p w14:paraId="2E7C6D7C">
      <w:pPr>
        <w:widowControl w:val="0"/>
        <w:autoSpaceDE w:val="0"/>
        <w:autoSpaceDN w:val="0"/>
        <w:adjustRightInd w:val="0"/>
        <w:snapToGrid w:val="0"/>
        <w:spacing w:line="360" w:lineRule="auto"/>
        <w:ind w:firstLine="420" w:firstLineChars="200"/>
        <w:jc w:val="left"/>
        <w:rPr>
          <w:rFonts w:hint="eastAsia" w:ascii="仿宋" w:hAnsi="仿宋" w:eastAsia="仿宋" w:cs="仿宋"/>
          <w:kern w:val="2"/>
          <w:sz w:val="21"/>
          <w:szCs w:val="21"/>
          <w:u w:val="single"/>
          <w:lang w:eastAsia="zh-CN"/>
        </w:rPr>
      </w:pPr>
      <w:r>
        <w:rPr>
          <w:rFonts w:hint="eastAsia" w:ascii="仿宋" w:hAnsi="仿宋" w:eastAsia="仿宋" w:cs="仿宋"/>
          <w:kern w:val="2"/>
          <w:sz w:val="21"/>
          <w:szCs w:val="21"/>
          <w:lang w:eastAsia="zh-CN"/>
        </w:rPr>
        <w:t>日期：</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年</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月</w:t>
      </w:r>
      <w:r>
        <w:rPr>
          <w:rFonts w:hint="eastAsia" w:ascii="仿宋" w:hAnsi="仿宋" w:eastAsia="仿宋" w:cs="仿宋"/>
          <w:kern w:val="2"/>
          <w:sz w:val="21"/>
          <w:szCs w:val="21"/>
          <w:u w:val="single"/>
          <w:lang w:eastAsia="zh-CN"/>
        </w:rPr>
        <w:t xml:space="preserve">      </w:t>
      </w:r>
      <w:r>
        <w:rPr>
          <w:rFonts w:hint="eastAsia" w:ascii="仿宋" w:hAnsi="仿宋" w:eastAsia="仿宋" w:cs="仿宋"/>
          <w:kern w:val="2"/>
          <w:sz w:val="21"/>
          <w:szCs w:val="21"/>
          <w:lang w:eastAsia="zh-CN"/>
        </w:rPr>
        <w:t>日</w:t>
      </w:r>
    </w:p>
    <w:bookmarkEnd w:id="27"/>
    <w:bookmarkEnd w:id="28"/>
    <w:p w14:paraId="6C22C871">
      <w:pPr>
        <w:widowControl w:val="0"/>
        <w:autoSpaceDE w:val="0"/>
        <w:autoSpaceDN w:val="0"/>
        <w:adjustRightInd w:val="0"/>
        <w:snapToGrid w:val="0"/>
        <w:spacing w:line="360" w:lineRule="auto"/>
        <w:ind w:firstLine="0" w:firstLineChars="0"/>
        <w:jc w:val="left"/>
        <w:rPr>
          <w:rFonts w:hint="eastAsia" w:ascii="宋体" w:hAnsi="宋体" w:eastAsia="宋体"/>
          <w:b/>
          <w:kern w:val="2"/>
          <w:sz w:val="21"/>
          <w:szCs w:val="21"/>
          <w:lang w:eastAsia="zh-CN"/>
        </w:rPr>
      </w:pPr>
      <w:r>
        <w:rPr>
          <w:rFonts w:hint="eastAsia" w:ascii="仿宋" w:hAnsi="仿宋" w:eastAsia="仿宋" w:cs="仿宋"/>
          <w:b/>
          <w:kern w:val="2"/>
          <w:sz w:val="21"/>
          <w:szCs w:val="21"/>
          <w:lang w:eastAsia="zh-CN"/>
        </w:rPr>
        <w:br w:type="page"/>
      </w:r>
      <w:r>
        <w:rPr>
          <w:rFonts w:hint="eastAsia" w:ascii="宋体" w:hAnsi="宋体" w:eastAsia="宋体"/>
          <w:b/>
          <w:kern w:val="2"/>
          <w:sz w:val="21"/>
          <w:szCs w:val="21"/>
          <w:lang w:val="en-US" w:eastAsia="zh-CN"/>
        </w:rPr>
        <w:t>二、</w:t>
      </w:r>
      <w:r>
        <w:rPr>
          <w:rFonts w:hint="eastAsia" w:ascii="宋体" w:hAnsi="宋体" w:eastAsia="宋体"/>
          <w:b/>
          <w:kern w:val="2"/>
          <w:sz w:val="21"/>
          <w:szCs w:val="21"/>
          <w:lang w:eastAsia="zh-CN"/>
        </w:rPr>
        <w:t>商务标评审内容</w:t>
      </w:r>
    </w:p>
    <w:p w14:paraId="23C16DFF">
      <w:pPr>
        <w:widowControl w:val="0"/>
        <w:numPr>
          <w:ilvl w:val="-1"/>
          <w:numId w:val="0"/>
        </w:numPr>
        <w:autoSpaceDE w:val="0"/>
        <w:autoSpaceDN w:val="0"/>
        <w:adjustRightInd w:val="0"/>
        <w:snapToGrid w:val="0"/>
        <w:spacing w:line="360" w:lineRule="auto"/>
        <w:ind w:firstLine="0" w:firstLineChars="0"/>
        <w:jc w:val="left"/>
        <w:rPr>
          <w:rFonts w:hint="eastAsia" w:ascii="仿宋" w:hAnsi="仿宋" w:eastAsia="仿宋" w:cs="仿宋"/>
          <w:b/>
          <w:kern w:val="2"/>
          <w:sz w:val="21"/>
          <w:szCs w:val="21"/>
          <w:lang w:eastAsia="zh-CN"/>
        </w:rPr>
      </w:pPr>
      <w:r>
        <w:rPr>
          <w:rFonts w:hint="eastAsia" w:ascii="仿宋" w:hAnsi="仿宋" w:eastAsia="仿宋" w:cs="仿宋"/>
          <w:b/>
          <w:kern w:val="2"/>
          <w:sz w:val="21"/>
          <w:szCs w:val="21"/>
          <w:lang w:val="en-US" w:eastAsia="zh-CN"/>
        </w:rPr>
        <w:t>（一）</w:t>
      </w:r>
      <w:r>
        <w:rPr>
          <w:rFonts w:hint="eastAsia" w:ascii="仿宋" w:hAnsi="仿宋" w:eastAsia="仿宋" w:cs="仿宋"/>
          <w:b/>
          <w:kern w:val="2"/>
          <w:sz w:val="21"/>
          <w:szCs w:val="21"/>
          <w:lang w:eastAsia="zh-CN"/>
        </w:rPr>
        <w:t>类似项目业绩</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60"/>
        <w:gridCol w:w="1561"/>
        <w:gridCol w:w="1561"/>
        <w:gridCol w:w="1561"/>
        <w:gridCol w:w="1561"/>
        <w:gridCol w:w="784"/>
      </w:tblGrid>
      <w:tr w14:paraId="6881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91" w:type="dxa"/>
            <w:noWrap/>
            <w:vAlign w:val="center"/>
          </w:tcPr>
          <w:p w14:paraId="27E098BC">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序号</w:t>
            </w:r>
          </w:p>
        </w:tc>
        <w:tc>
          <w:tcPr>
            <w:tcW w:w="1564" w:type="dxa"/>
            <w:noWrap/>
            <w:vAlign w:val="center"/>
          </w:tcPr>
          <w:p w14:paraId="3D45682F">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szCs w:val="21"/>
                <w:lang w:eastAsia="zh-CN"/>
              </w:rPr>
              <w:t>甲方</w:t>
            </w:r>
            <w:r>
              <w:rPr>
                <w:rFonts w:hint="eastAsia" w:ascii="仿宋" w:hAnsi="仿宋" w:eastAsia="仿宋" w:cs="仿宋"/>
                <w:kern w:val="2"/>
                <w:sz w:val="21"/>
                <w:lang w:eastAsia="zh-CN"/>
              </w:rPr>
              <w:t>名称</w:t>
            </w:r>
          </w:p>
        </w:tc>
        <w:tc>
          <w:tcPr>
            <w:tcW w:w="1564" w:type="dxa"/>
            <w:noWrap/>
            <w:vAlign w:val="center"/>
          </w:tcPr>
          <w:p w14:paraId="1E37D555">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项目名称</w:t>
            </w:r>
          </w:p>
        </w:tc>
        <w:tc>
          <w:tcPr>
            <w:tcW w:w="1564" w:type="dxa"/>
            <w:noWrap/>
            <w:vAlign w:val="center"/>
          </w:tcPr>
          <w:p w14:paraId="2182D767">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项目所在地</w:t>
            </w:r>
          </w:p>
        </w:tc>
        <w:tc>
          <w:tcPr>
            <w:tcW w:w="1564" w:type="dxa"/>
            <w:noWrap/>
            <w:vAlign w:val="center"/>
          </w:tcPr>
          <w:p w14:paraId="4CECAA7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合同金额</w:t>
            </w:r>
          </w:p>
          <w:p w14:paraId="1CFFBC5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（万元）</w:t>
            </w:r>
          </w:p>
        </w:tc>
        <w:tc>
          <w:tcPr>
            <w:tcW w:w="1564" w:type="dxa"/>
            <w:noWrap/>
            <w:vAlign w:val="center"/>
          </w:tcPr>
          <w:p w14:paraId="742EC62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szCs w:val="21"/>
                <w:lang w:eastAsia="zh-CN"/>
              </w:rPr>
              <w:t>合同签订时间</w:t>
            </w:r>
          </w:p>
        </w:tc>
        <w:tc>
          <w:tcPr>
            <w:tcW w:w="772" w:type="dxa"/>
            <w:vAlign w:val="center"/>
          </w:tcPr>
          <w:p w14:paraId="54CA1C86">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备注</w:t>
            </w:r>
          </w:p>
        </w:tc>
      </w:tr>
      <w:tr w14:paraId="2582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1" w:type="dxa"/>
            <w:noWrap/>
            <w:vAlign w:val="center"/>
          </w:tcPr>
          <w:p w14:paraId="6E4B139B">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1</w:t>
            </w:r>
          </w:p>
        </w:tc>
        <w:tc>
          <w:tcPr>
            <w:tcW w:w="1564" w:type="dxa"/>
            <w:noWrap/>
            <w:vAlign w:val="center"/>
          </w:tcPr>
          <w:p w14:paraId="61E2528B">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4B16170C">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31D38DF2">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4203D09D">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6270F99A">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772" w:type="dxa"/>
            <w:vAlign w:val="center"/>
          </w:tcPr>
          <w:p w14:paraId="0BAEAAD3">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r>
      <w:tr w14:paraId="6976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1" w:type="dxa"/>
            <w:noWrap/>
            <w:vAlign w:val="center"/>
          </w:tcPr>
          <w:p w14:paraId="2AD38124">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2</w:t>
            </w:r>
          </w:p>
        </w:tc>
        <w:tc>
          <w:tcPr>
            <w:tcW w:w="1564" w:type="dxa"/>
            <w:noWrap/>
            <w:vAlign w:val="center"/>
          </w:tcPr>
          <w:p w14:paraId="27D1A1BC">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0F303DD0">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25A21A75">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66D6B595">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06486FA0">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772" w:type="dxa"/>
            <w:vAlign w:val="center"/>
          </w:tcPr>
          <w:p w14:paraId="6EABA052">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r>
      <w:tr w14:paraId="630C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1" w:type="dxa"/>
            <w:noWrap/>
            <w:vAlign w:val="center"/>
          </w:tcPr>
          <w:p w14:paraId="37CC92DB">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3</w:t>
            </w:r>
          </w:p>
        </w:tc>
        <w:tc>
          <w:tcPr>
            <w:tcW w:w="1564" w:type="dxa"/>
            <w:noWrap/>
            <w:vAlign w:val="center"/>
          </w:tcPr>
          <w:p w14:paraId="50BA1103">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51ABFEC6">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799381C6">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64ADAEB3">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4A28E2C5">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772" w:type="dxa"/>
            <w:vAlign w:val="center"/>
          </w:tcPr>
          <w:p w14:paraId="0F45B85B">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r>
      <w:tr w14:paraId="5037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91" w:type="dxa"/>
            <w:noWrap/>
            <w:vAlign w:val="center"/>
          </w:tcPr>
          <w:p w14:paraId="08E29C35">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w:t>
            </w:r>
          </w:p>
        </w:tc>
        <w:tc>
          <w:tcPr>
            <w:tcW w:w="1564" w:type="dxa"/>
            <w:noWrap/>
            <w:vAlign w:val="center"/>
          </w:tcPr>
          <w:p w14:paraId="37374D4D">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3D37176B">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5C43CFD9">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5F2AE136">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1564" w:type="dxa"/>
            <w:noWrap/>
            <w:vAlign w:val="center"/>
          </w:tcPr>
          <w:p w14:paraId="659B6C36">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c>
          <w:tcPr>
            <w:tcW w:w="772" w:type="dxa"/>
            <w:vAlign w:val="center"/>
          </w:tcPr>
          <w:p w14:paraId="4F5719F1">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lang w:eastAsia="zh-CN"/>
              </w:rPr>
            </w:pPr>
          </w:p>
        </w:tc>
      </w:tr>
    </w:tbl>
    <w:p w14:paraId="42D681D6">
      <w:pPr>
        <w:widowControl w:val="0"/>
        <w:numPr>
          <w:ilvl w:val="0"/>
          <w:numId w:val="0"/>
        </w:numPr>
        <w:autoSpaceDE w:val="0"/>
        <w:autoSpaceDN w:val="0"/>
        <w:adjustRightInd w:val="0"/>
        <w:snapToGrid w:val="0"/>
        <w:spacing w:line="360" w:lineRule="auto"/>
        <w:ind w:left="0" w:firstLine="0" w:firstLineChars="0"/>
        <w:jc w:val="left"/>
        <w:rPr>
          <w:rFonts w:hint="eastAsia" w:ascii="仿宋" w:hAnsi="仿宋" w:eastAsia="仿宋" w:cs="仿宋"/>
          <w:b/>
          <w:kern w:val="2"/>
          <w:sz w:val="21"/>
          <w:szCs w:val="21"/>
          <w:lang w:eastAsia="zh-CN"/>
        </w:rPr>
      </w:pPr>
    </w:p>
    <w:p w14:paraId="5DE2EB52">
      <w:pPr>
        <w:widowControl w:val="0"/>
        <w:numPr>
          <w:ilvl w:val="-1"/>
          <w:numId w:val="0"/>
        </w:numPr>
        <w:autoSpaceDE w:val="0"/>
        <w:autoSpaceDN w:val="0"/>
        <w:adjustRightInd w:val="0"/>
        <w:snapToGrid w:val="0"/>
        <w:spacing w:line="360" w:lineRule="auto"/>
        <w:ind w:firstLine="0" w:firstLineChars="0"/>
        <w:jc w:val="left"/>
        <w:rPr>
          <w:rFonts w:hint="eastAsia" w:ascii="仿宋" w:hAnsi="仿宋" w:eastAsia="仿宋" w:cs="仿宋"/>
          <w:b/>
          <w:kern w:val="2"/>
          <w:sz w:val="21"/>
          <w:szCs w:val="21"/>
          <w:lang w:eastAsia="zh-CN"/>
        </w:rPr>
      </w:pPr>
      <w:r>
        <w:rPr>
          <w:rFonts w:hint="eastAsia" w:ascii="仿宋" w:hAnsi="仿宋" w:eastAsia="仿宋" w:cs="仿宋"/>
          <w:b/>
          <w:kern w:val="2"/>
          <w:sz w:val="21"/>
          <w:szCs w:val="21"/>
          <w:lang w:val="en-US" w:eastAsia="zh-CN"/>
        </w:rPr>
        <w:t>（二）</w:t>
      </w:r>
      <w:r>
        <w:rPr>
          <w:rFonts w:hint="eastAsia" w:ascii="仿宋" w:hAnsi="仿宋" w:eastAsia="仿宋" w:cs="仿宋"/>
          <w:b/>
          <w:kern w:val="2"/>
          <w:sz w:val="21"/>
          <w:szCs w:val="21"/>
          <w:lang w:eastAsia="zh-CN"/>
        </w:rPr>
        <w:t>企业荣誉</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915"/>
        <w:gridCol w:w="1915"/>
        <w:gridCol w:w="1915"/>
        <w:gridCol w:w="1915"/>
        <w:gridCol w:w="738"/>
      </w:tblGrid>
      <w:tr w14:paraId="7077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80" w:type="pct"/>
            <w:noWrap/>
            <w:vAlign w:val="center"/>
          </w:tcPr>
          <w:p w14:paraId="2C33C782">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序号</w:t>
            </w:r>
          </w:p>
        </w:tc>
        <w:tc>
          <w:tcPr>
            <w:tcW w:w="1030" w:type="pct"/>
            <w:noWrap/>
            <w:vAlign w:val="center"/>
          </w:tcPr>
          <w:p w14:paraId="6282DC3A">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项目名称</w:t>
            </w:r>
          </w:p>
        </w:tc>
        <w:tc>
          <w:tcPr>
            <w:tcW w:w="1030" w:type="pct"/>
            <w:noWrap/>
            <w:vAlign w:val="center"/>
          </w:tcPr>
          <w:p w14:paraId="71F10D6C">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荣誉名称</w:t>
            </w:r>
          </w:p>
        </w:tc>
        <w:tc>
          <w:tcPr>
            <w:tcW w:w="1030" w:type="pct"/>
            <w:noWrap/>
            <w:vAlign w:val="center"/>
          </w:tcPr>
          <w:p w14:paraId="1EE19FF6">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荣誉证书时间</w:t>
            </w:r>
          </w:p>
        </w:tc>
        <w:tc>
          <w:tcPr>
            <w:tcW w:w="1030" w:type="pct"/>
            <w:noWrap/>
            <w:vAlign w:val="center"/>
          </w:tcPr>
          <w:p w14:paraId="506A3913">
            <w:pPr>
              <w:keepNext w:val="0"/>
              <w:keepLines w:val="0"/>
              <w:widowControl w:val="0"/>
              <w:suppressLineNumbers w:val="0"/>
              <w:spacing w:before="0" w:beforeAutospacing="0" w:after="0" w:afterAutospacing="0" w:line="259" w:lineRule="auto"/>
              <w:ind w:left="0" w:leftChars="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颁发机构</w:t>
            </w:r>
          </w:p>
        </w:tc>
        <w:tc>
          <w:tcPr>
            <w:tcW w:w="397" w:type="pct"/>
            <w:vAlign w:val="center"/>
          </w:tcPr>
          <w:p w14:paraId="5E46BAC1">
            <w:pPr>
              <w:keepNext w:val="0"/>
              <w:keepLines w:val="0"/>
              <w:widowControl w:val="0"/>
              <w:suppressLineNumbers w:val="0"/>
              <w:spacing w:before="0" w:beforeAutospacing="0" w:after="0" w:afterAutospacing="0" w:line="259" w:lineRule="auto"/>
              <w:ind w:left="0" w:leftChars="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备注</w:t>
            </w:r>
          </w:p>
        </w:tc>
      </w:tr>
      <w:tr w14:paraId="0C87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0" w:type="pct"/>
            <w:noWrap/>
            <w:vAlign w:val="center"/>
          </w:tcPr>
          <w:p w14:paraId="1B2BA72D">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1</w:t>
            </w:r>
          </w:p>
        </w:tc>
        <w:tc>
          <w:tcPr>
            <w:tcW w:w="1030" w:type="pct"/>
            <w:noWrap/>
            <w:vAlign w:val="center"/>
          </w:tcPr>
          <w:p w14:paraId="1C0F9B14">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5514B729">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44F51D0B">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4DFD25FC">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397" w:type="pct"/>
            <w:vAlign w:val="center"/>
          </w:tcPr>
          <w:p w14:paraId="11AEE7B9">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r>
      <w:tr w14:paraId="6454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0" w:type="pct"/>
            <w:noWrap/>
            <w:vAlign w:val="center"/>
          </w:tcPr>
          <w:p w14:paraId="49DA0EB6">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2</w:t>
            </w:r>
          </w:p>
        </w:tc>
        <w:tc>
          <w:tcPr>
            <w:tcW w:w="1030" w:type="pct"/>
            <w:noWrap/>
            <w:vAlign w:val="center"/>
          </w:tcPr>
          <w:p w14:paraId="50E999BB">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5C3F25E8">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20AA53FD">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1221A9CC">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397" w:type="pct"/>
            <w:vAlign w:val="center"/>
          </w:tcPr>
          <w:p w14:paraId="7BD349B4">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r>
      <w:tr w14:paraId="54FE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0" w:type="pct"/>
            <w:noWrap/>
            <w:vAlign w:val="center"/>
          </w:tcPr>
          <w:p w14:paraId="1B2EBFEA">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3</w:t>
            </w:r>
          </w:p>
        </w:tc>
        <w:tc>
          <w:tcPr>
            <w:tcW w:w="1030" w:type="pct"/>
            <w:noWrap/>
            <w:vAlign w:val="center"/>
          </w:tcPr>
          <w:p w14:paraId="7147BC62">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3213F5BB">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4A929656">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393CCD36">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397" w:type="pct"/>
            <w:vAlign w:val="center"/>
          </w:tcPr>
          <w:p w14:paraId="16937FD1">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r>
      <w:tr w14:paraId="7048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0" w:type="pct"/>
            <w:noWrap/>
            <w:vAlign w:val="center"/>
          </w:tcPr>
          <w:p w14:paraId="1151B0AD">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4</w:t>
            </w:r>
          </w:p>
        </w:tc>
        <w:tc>
          <w:tcPr>
            <w:tcW w:w="1030" w:type="pct"/>
            <w:noWrap/>
            <w:vAlign w:val="center"/>
          </w:tcPr>
          <w:p w14:paraId="0ABAD0C9">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4BD85124">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18984F1C">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07FA2CC3">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397" w:type="pct"/>
            <w:vAlign w:val="center"/>
          </w:tcPr>
          <w:p w14:paraId="10AE1036">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r>
      <w:tr w14:paraId="48DE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0" w:type="pct"/>
            <w:noWrap/>
            <w:vAlign w:val="center"/>
          </w:tcPr>
          <w:p w14:paraId="09CAD8CD">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r>
              <w:rPr>
                <w:rFonts w:hint="eastAsia" w:ascii="仿宋" w:hAnsi="仿宋" w:eastAsia="仿宋" w:cs="仿宋"/>
                <w:kern w:val="2"/>
                <w:sz w:val="21"/>
                <w:lang w:eastAsia="zh-CN"/>
              </w:rPr>
              <w:t>5</w:t>
            </w:r>
          </w:p>
        </w:tc>
        <w:tc>
          <w:tcPr>
            <w:tcW w:w="1030" w:type="pct"/>
            <w:noWrap/>
            <w:vAlign w:val="center"/>
          </w:tcPr>
          <w:p w14:paraId="06B65DEB">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2059E35A">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2CFEAD17">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1030" w:type="pct"/>
            <w:noWrap/>
            <w:vAlign w:val="center"/>
          </w:tcPr>
          <w:p w14:paraId="65A9D32D">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c>
          <w:tcPr>
            <w:tcW w:w="397" w:type="pct"/>
            <w:vAlign w:val="center"/>
          </w:tcPr>
          <w:p w14:paraId="6429415F">
            <w:pPr>
              <w:keepNext w:val="0"/>
              <w:keepLines w:val="0"/>
              <w:widowControl w:val="0"/>
              <w:suppressLineNumbers w:val="0"/>
              <w:spacing w:before="0" w:beforeAutospacing="0" w:after="0" w:afterAutospacing="0" w:line="259" w:lineRule="auto"/>
              <w:ind w:left="0" w:right="0" w:firstLine="0" w:firstLineChars="0"/>
              <w:jc w:val="center"/>
              <w:rPr>
                <w:rFonts w:hint="eastAsia" w:ascii="仿宋" w:hAnsi="仿宋" w:eastAsia="仿宋" w:cs="仿宋"/>
                <w:kern w:val="2"/>
                <w:sz w:val="21"/>
                <w:lang w:eastAsia="zh-CN"/>
              </w:rPr>
            </w:pPr>
          </w:p>
        </w:tc>
      </w:tr>
    </w:tbl>
    <w:p w14:paraId="6AB5B9DD">
      <w:pPr>
        <w:widowControl w:val="0"/>
        <w:numPr>
          <w:ilvl w:val="0"/>
          <w:numId w:val="0"/>
        </w:numPr>
        <w:autoSpaceDE w:val="0"/>
        <w:autoSpaceDN w:val="0"/>
        <w:adjustRightInd w:val="0"/>
        <w:snapToGrid w:val="0"/>
        <w:spacing w:line="360" w:lineRule="auto"/>
        <w:ind w:left="0" w:firstLine="0" w:firstLineChars="0"/>
        <w:jc w:val="left"/>
        <w:rPr>
          <w:rFonts w:hint="eastAsia" w:ascii="仿宋" w:hAnsi="仿宋" w:eastAsia="仿宋" w:cs="仿宋"/>
          <w:b/>
          <w:kern w:val="2"/>
          <w:sz w:val="21"/>
          <w:szCs w:val="21"/>
          <w:lang w:eastAsia="zh-CN"/>
        </w:rPr>
      </w:pPr>
    </w:p>
    <w:p w14:paraId="245D0A4F">
      <w:pPr>
        <w:widowControl w:val="0"/>
        <w:numPr>
          <w:ilvl w:val="0"/>
          <w:numId w:val="0"/>
        </w:numPr>
        <w:autoSpaceDE w:val="0"/>
        <w:autoSpaceDN w:val="0"/>
        <w:adjustRightInd w:val="0"/>
        <w:snapToGrid w:val="0"/>
        <w:spacing w:line="360" w:lineRule="auto"/>
        <w:ind w:left="0" w:firstLine="0" w:firstLineChars="0"/>
        <w:jc w:val="left"/>
        <w:rPr>
          <w:rFonts w:hint="eastAsia" w:ascii="仿宋" w:hAnsi="仿宋" w:eastAsia="仿宋" w:cs="仿宋"/>
          <w:b/>
          <w:kern w:val="2"/>
          <w:sz w:val="21"/>
          <w:szCs w:val="21"/>
          <w:lang w:eastAsia="zh-CN"/>
        </w:rPr>
      </w:pPr>
      <w:r>
        <w:rPr>
          <w:rFonts w:hint="eastAsia" w:ascii="仿宋" w:hAnsi="仿宋" w:eastAsia="仿宋" w:cs="仿宋"/>
          <w:b/>
          <w:kern w:val="2"/>
          <w:sz w:val="21"/>
          <w:szCs w:val="21"/>
          <w:lang w:val="en-US" w:eastAsia="zh-CN"/>
        </w:rPr>
        <w:t>（三）</w:t>
      </w:r>
      <w:r>
        <w:rPr>
          <w:rFonts w:hint="eastAsia" w:ascii="仿宋" w:hAnsi="仿宋" w:eastAsia="仿宋" w:cs="仿宋"/>
          <w:b/>
          <w:kern w:val="2"/>
          <w:sz w:val="21"/>
          <w:szCs w:val="21"/>
          <w:lang w:eastAsia="zh-CN"/>
        </w:rPr>
        <w:t>拟安排的项目负责人(仅限1人)情况</w:t>
      </w:r>
    </w:p>
    <w:p w14:paraId="4EDAB8F4">
      <w:pPr>
        <w:widowControl w:val="0"/>
        <w:numPr>
          <w:ilvl w:val="0"/>
          <w:numId w:val="0"/>
        </w:numPr>
        <w:autoSpaceDE w:val="0"/>
        <w:autoSpaceDN w:val="0"/>
        <w:adjustRightInd w:val="0"/>
        <w:snapToGrid w:val="0"/>
        <w:spacing w:line="360" w:lineRule="auto"/>
        <w:ind w:left="0" w:firstLine="0" w:firstLineChars="0"/>
        <w:jc w:val="center"/>
        <w:rPr>
          <w:rFonts w:hint="eastAsia" w:ascii="仿宋" w:hAnsi="仿宋" w:eastAsia="仿宋" w:cs="仿宋"/>
          <w:b/>
          <w:kern w:val="2"/>
          <w:sz w:val="21"/>
          <w:szCs w:val="21"/>
          <w:lang w:eastAsia="zh-CN"/>
        </w:rPr>
      </w:pPr>
      <w:r>
        <w:rPr>
          <w:rFonts w:hint="eastAsia" w:ascii="仿宋" w:hAnsi="仿宋" w:eastAsia="仿宋" w:cs="仿宋"/>
          <w:b/>
          <w:kern w:val="2"/>
          <w:sz w:val="21"/>
          <w:szCs w:val="21"/>
          <w:lang w:eastAsia="zh-CN"/>
        </w:rPr>
        <w:t>项目负责人情况表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121"/>
        <w:gridCol w:w="1399"/>
        <w:gridCol w:w="1968"/>
        <w:gridCol w:w="980"/>
        <w:gridCol w:w="1845"/>
      </w:tblGrid>
      <w:tr w14:paraId="27E5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14:paraId="038CD2A4">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姓名</w:t>
            </w:r>
          </w:p>
        </w:tc>
        <w:tc>
          <w:tcPr>
            <w:tcW w:w="2131" w:type="dxa"/>
            <w:vAlign w:val="center"/>
          </w:tcPr>
          <w:p w14:paraId="262E6A41">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both"/>
              <w:rPr>
                <w:rFonts w:hint="eastAsia" w:ascii="仿宋" w:hAnsi="仿宋" w:eastAsia="仿宋" w:cs="仿宋"/>
                <w:kern w:val="2"/>
                <w:szCs w:val="21"/>
                <w:lang w:eastAsia="zh-CN"/>
              </w:rPr>
            </w:pPr>
          </w:p>
        </w:tc>
        <w:tc>
          <w:tcPr>
            <w:tcW w:w="1397" w:type="dxa"/>
            <w:vAlign w:val="center"/>
          </w:tcPr>
          <w:p w14:paraId="7D540678">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性  别</w:t>
            </w:r>
          </w:p>
        </w:tc>
        <w:tc>
          <w:tcPr>
            <w:tcW w:w="1975" w:type="dxa"/>
            <w:vAlign w:val="center"/>
          </w:tcPr>
          <w:p w14:paraId="79FFBBA0">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both"/>
              <w:rPr>
                <w:rFonts w:hint="eastAsia" w:ascii="仿宋" w:hAnsi="仿宋" w:eastAsia="仿宋" w:cs="仿宋"/>
                <w:kern w:val="2"/>
                <w:szCs w:val="21"/>
                <w:lang w:eastAsia="zh-CN"/>
              </w:rPr>
            </w:pPr>
          </w:p>
        </w:tc>
        <w:tc>
          <w:tcPr>
            <w:tcW w:w="970" w:type="dxa"/>
            <w:vAlign w:val="center"/>
          </w:tcPr>
          <w:p w14:paraId="788DCDCB">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年  龄</w:t>
            </w:r>
          </w:p>
        </w:tc>
        <w:tc>
          <w:tcPr>
            <w:tcW w:w="1850" w:type="dxa"/>
            <w:vAlign w:val="center"/>
          </w:tcPr>
          <w:p w14:paraId="7011534A">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both"/>
              <w:rPr>
                <w:rFonts w:hint="eastAsia" w:ascii="仿宋" w:hAnsi="仿宋" w:eastAsia="仿宋" w:cs="仿宋"/>
                <w:kern w:val="2"/>
                <w:szCs w:val="21"/>
                <w:lang w:eastAsia="zh-CN"/>
              </w:rPr>
            </w:pPr>
          </w:p>
        </w:tc>
      </w:tr>
      <w:tr w14:paraId="6803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14:paraId="10A7D2B8">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职务</w:t>
            </w:r>
          </w:p>
        </w:tc>
        <w:tc>
          <w:tcPr>
            <w:tcW w:w="2131" w:type="dxa"/>
            <w:vAlign w:val="center"/>
          </w:tcPr>
          <w:p w14:paraId="3CF0D766">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both"/>
              <w:rPr>
                <w:rFonts w:hint="eastAsia" w:ascii="仿宋" w:hAnsi="仿宋" w:eastAsia="仿宋" w:cs="仿宋"/>
                <w:kern w:val="2"/>
                <w:szCs w:val="21"/>
                <w:lang w:eastAsia="zh-CN"/>
              </w:rPr>
            </w:pPr>
          </w:p>
        </w:tc>
        <w:tc>
          <w:tcPr>
            <w:tcW w:w="1397" w:type="dxa"/>
            <w:vAlign w:val="center"/>
          </w:tcPr>
          <w:p w14:paraId="50D21163">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职称及专业</w:t>
            </w:r>
          </w:p>
        </w:tc>
        <w:tc>
          <w:tcPr>
            <w:tcW w:w="1975" w:type="dxa"/>
            <w:vAlign w:val="center"/>
          </w:tcPr>
          <w:p w14:paraId="0439B551">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both"/>
              <w:rPr>
                <w:rFonts w:hint="eastAsia" w:ascii="仿宋" w:hAnsi="仿宋" w:eastAsia="仿宋" w:cs="仿宋"/>
                <w:kern w:val="2"/>
                <w:szCs w:val="21"/>
                <w:lang w:eastAsia="zh-CN"/>
              </w:rPr>
            </w:pPr>
          </w:p>
        </w:tc>
        <w:tc>
          <w:tcPr>
            <w:tcW w:w="970" w:type="dxa"/>
            <w:vAlign w:val="center"/>
          </w:tcPr>
          <w:p w14:paraId="06A03C01">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学  历</w:t>
            </w:r>
          </w:p>
        </w:tc>
        <w:tc>
          <w:tcPr>
            <w:tcW w:w="1850" w:type="dxa"/>
            <w:vAlign w:val="center"/>
          </w:tcPr>
          <w:p w14:paraId="1A6E5A60">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both"/>
              <w:rPr>
                <w:rFonts w:hint="eastAsia" w:ascii="仿宋" w:hAnsi="仿宋" w:eastAsia="仿宋" w:cs="仿宋"/>
                <w:kern w:val="2"/>
                <w:szCs w:val="21"/>
                <w:lang w:eastAsia="zh-CN"/>
              </w:rPr>
            </w:pPr>
          </w:p>
        </w:tc>
      </w:tr>
      <w:tr w14:paraId="7263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6"/>
            <w:vAlign w:val="center"/>
          </w:tcPr>
          <w:p w14:paraId="78EC2822">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专家证书情况</w:t>
            </w:r>
          </w:p>
        </w:tc>
      </w:tr>
      <w:tr w14:paraId="1C01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14:paraId="02BE51D2">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序号</w:t>
            </w:r>
          </w:p>
        </w:tc>
        <w:tc>
          <w:tcPr>
            <w:tcW w:w="3528" w:type="dxa"/>
            <w:gridSpan w:val="2"/>
            <w:vAlign w:val="center"/>
          </w:tcPr>
          <w:p w14:paraId="39B6E91B">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证书名称</w:t>
            </w:r>
          </w:p>
        </w:tc>
        <w:tc>
          <w:tcPr>
            <w:tcW w:w="1975" w:type="dxa"/>
            <w:vAlign w:val="center"/>
          </w:tcPr>
          <w:p w14:paraId="33A4184F">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颁发单位</w:t>
            </w:r>
          </w:p>
        </w:tc>
        <w:tc>
          <w:tcPr>
            <w:tcW w:w="970" w:type="dxa"/>
            <w:vAlign w:val="center"/>
          </w:tcPr>
          <w:p w14:paraId="0BD3C12A">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获得时间</w:t>
            </w:r>
          </w:p>
        </w:tc>
        <w:tc>
          <w:tcPr>
            <w:tcW w:w="1850" w:type="dxa"/>
            <w:vAlign w:val="center"/>
          </w:tcPr>
          <w:p w14:paraId="2F30A720">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备注</w:t>
            </w:r>
          </w:p>
        </w:tc>
      </w:tr>
      <w:tr w14:paraId="5870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14:paraId="23CC4686">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1</w:t>
            </w:r>
          </w:p>
        </w:tc>
        <w:tc>
          <w:tcPr>
            <w:tcW w:w="3528" w:type="dxa"/>
            <w:gridSpan w:val="2"/>
            <w:vAlign w:val="center"/>
          </w:tcPr>
          <w:p w14:paraId="4BE05371">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975" w:type="dxa"/>
            <w:vAlign w:val="center"/>
          </w:tcPr>
          <w:p w14:paraId="5352058B">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970" w:type="dxa"/>
            <w:vAlign w:val="center"/>
          </w:tcPr>
          <w:p w14:paraId="1AFBD3DD">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850" w:type="dxa"/>
            <w:vAlign w:val="center"/>
          </w:tcPr>
          <w:p w14:paraId="2A2003A8">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r>
      <w:tr w14:paraId="4D43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14:paraId="02465F44">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2</w:t>
            </w:r>
          </w:p>
        </w:tc>
        <w:tc>
          <w:tcPr>
            <w:tcW w:w="3528" w:type="dxa"/>
            <w:gridSpan w:val="2"/>
            <w:vAlign w:val="center"/>
          </w:tcPr>
          <w:p w14:paraId="69BBC2A0">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975" w:type="dxa"/>
            <w:vAlign w:val="center"/>
          </w:tcPr>
          <w:p w14:paraId="42786AF9">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970" w:type="dxa"/>
            <w:vAlign w:val="center"/>
          </w:tcPr>
          <w:p w14:paraId="178B55B8">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850" w:type="dxa"/>
            <w:vAlign w:val="center"/>
          </w:tcPr>
          <w:p w14:paraId="7FDBB1CD">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r>
      <w:tr w14:paraId="367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6"/>
            <w:vAlign w:val="center"/>
          </w:tcPr>
          <w:p w14:paraId="4D00E5FB">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荣誉情况</w:t>
            </w:r>
          </w:p>
        </w:tc>
      </w:tr>
      <w:tr w14:paraId="4168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14:paraId="33123365">
            <w:pPr>
              <w:keepNext w:val="0"/>
              <w:keepLines w:val="0"/>
              <w:widowControl w:val="0"/>
              <w:suppressLineNumbers w:val="0"/>
              <w:spacing w:before="0" w:beforeAutospacing="0" w:after="0" w:afterAutospacing="0" w:line="259" w:lineRule="auto"/>
              <w:ind w:left="0" w:leftChars="0" w:right="0" w:rightChars="0" w:firstLine="0" w:firstLineChars="0"/>
              <w:jc w:val="center"/>
              <w:rPr>
                <w:rFonts w:hint="eastAsia" w:ascii="仿宋" w:hAnsi="仿宋" w:eastAsia="仿宋" w:cs="仿宋"/>
                <w:kern w:val="2"/>
                <w:lang w:eastAsia="zh-CN"/>
              </w:rPr>
            </w:pPr>
            <w:r>
              <w:rPr>
                <w:rFonts w:hint="eastAsia" w:ascii="仿宋" w:hAnsi="仿宋" w:eastAsia="仿宋" w:cs="仿宋"/>
                <w:kern w:val="2"/>
                <w:lang w:eastAsia="zh-CN"/>
              </w:rPr>
              <w:t>序号</w:t>
            </w:r>
          </w:p>
        </w:tc>
        <w:tc>
          <w:tcPr>
            <w:tcW w:w="2131" w:type="dxa"/>
            <w:vAlign w:val="center"/>
          </w:tcPr>
          <w:p w14:paraId="223F25DC">
            <w:pPr>
              <w:keepNext w:val="0"/>
              <w:keepLines w:val="0"/>
              <w:widowControl w:val="0"/>
              <w:suppressLineNumbers w:val="0"/>
              <w:spacing w:before="0" w:beforeAutospacing="0" w:after="0" w:afterAutospacing="0" w:line="259" w:lineRule="auto"/>
              <w:ind w:left="0" w:leftChars="0" w:right="0" w:rightChars="0" w:firstLine="0" w:firstLineChars="0"/>
              <w:jc w:val="center"/>
              <w:rPr>
                <w:rFonts w:hint="eastAsia" w:ascii="仿宋" w:hAnsi="仿宋" w:eastAsia="仿宋" w:cs="仿宋"/>
                <w:kern w:val="2"/>
                <w:lang w:eastAsia="zh-CN"/>
              </w:rPr>
            </w:pPr>
            <w:r>
              <w:rPr>
                <w:rFonts w:hint="eastAsia" w:ascii="仿宋" w:hAnsi="仿宋" w:eastAsia="仿宋" w:cs="仿宋"/>
                <w:kern w:val="2"/>
                <w:lang w:eastAsia="zh-CN"/>
              </w:rPr>
              <w:t>项目名称</w:t>
            </w:r>
          </w:p>
        </w:tc>
        <w:tc>
          <w:tcPr>
            <w:tcW w:w="1397" w:type="dxa"/>
            <w:vAlign w:val="center"/>
          </w:tcPr>
          <w:p w14:paraId="212C0120">
            <w:pPr>
              <w:keepNext w:val="0"/>
              <w:keepLines w:val="0"/>
              <w:widowControl w:val="0"/>
              <w:suppressLineNumbers w:val="0"/>
              <w:spacing w:before="0" w:beforeAutospacing="0" w:after="0" w:afterAutospacing="0" w:line="259" w:lineRule="auto"/>
              <w:ind w:left="0" w:leftChars="0" w:right="0" w:rightChars="0" w:firstLine="0" w:firstLineChars="0"/>
              <w:jc w:val="center"/>
              <w:rPr>
                <w:rFonts w:hint="eastAsia" w:ascii="仿宋" w:hAnsi="仿宋" w:eastAsia="仿宋" w:cs="仿宋"/>
                <w:kern w:val="2"/>
                <w:lang w:eastAsia="zh-CN"/>
              </w:rPr>
            </w:pPr>
            <w:r>
              <w:rPr>
                <w:rFonts w:hint="eastAsia" w:ascii="仿宋" w:hAnsi="仿宋" w:eastAsia="仿宋" w:cs="仿宋"/>
                <w:kern w:val="2"/>
                <w:lang w:eastAsia="zh-CN"/>
              </w:rPr>
              <w:t>荣誉名称</w:t>
            </w:r>
          </w:p>
        </w:tc>
        <w:tc>
          <w:tcPr>
            <w:tcW w:w="1975" w:type="dxa"/>
            <w:vAlign w:val="center"/>
          </w:tcPr>
          <w:p w14:paraId="7012C86E">
            <w:pPr>
              <w:keepNext w:val="0"/>
              <w:keepLines w:val="0"/>
              <w:widowControl w:val="0"/>
              <w:suppressLineNumbers w:val="0"/>
              <w:spacing w:before="0" w:beforeAutospacing="0" w:after="0" w:afterAutospacing="0" w:line="259" w:lineRule="auto"/>
              <w:ind w:left="0" w:leftChars="0" w:right="0" w:rightChars="0" w:firstLine="0" w:firstLineChars="0"/>
              <w:jc w:val="center"/>
              <w:rPr>
                <w:rFonts w:hint="eastAsia" w:ascii="仿宋" w:hAnsi="仿宋" w:eastAsia="仿宋" w:cs="仿宋"/>
                <w:kern w:val="2"/>
                <w:lang w:eastAsia="zh-CN"/>
              </w:rPr>
            </w:pPr>
            <w:r>
              <w:rPr>
                <w:rFonts w:hint="eastAsia" w:ascii="仿宋" w:hAnsi="仿宋" w:eastAsia="仿宋" w:cs="仿宋"/>
                <w:kern w:val="2"/>
                <w:lang w:eastAsia="zh-CN"/>
              </w:rPr>
              <w:t>荣誉证书时间</w:t>
            </w:r>
          </w:p>
        </w:tc>
        <w:tc>
          <w:tcPr>
            <w:tcW w:w="970" w:type="dxa"/>
            <w:vAlign w:val="center"/>
          </w:tcPr>
          <w:p w14:paraId="13050C71">
            <w:pPr>
              <w:keepNext w:val="0"/>
              <w:keepLines w:val="0"/>
              <w:widowControl w:val="0"/>
              <w:suppressLineNumbers w:val="0"/>
              <w:spacing w:before="0" w:beforeAutospacing="0" w:after="0" w:afterAutospacing="0" w:line="259" w:lineRule="auto"/>
              <w:ind w:left="0" w:leftChars="0" w:right="0" w:rightChars="0" w:firstLine="0" w:firstLineChars="0"/>
              <w:jc w:val="center"/>
              <w:rPr>
                <w:rFonts w:hint="eastAsia" w:ascii="仿宋" w:hAnsi="仿宋" w:eastAsia="仿宋" w:cs="仿宋"/>
                <w:kern w:val="2"/>
                <w:lang w:eastAsia="zh-CN"/>
              </w:rPr>
            </w:pPr>
            <w:r>
              <w:rPr>
                <w:rFonts w:hint="eastAsia" w:ascii="仿宋" w:hAnsi="仿宋" w:eastAsia="仿宋" w:cs="仿宋"/>
                <w:kern w:val="2"/>
                <w:lang w:eastAsia="zh-CN"/>
              </w:rPr>
              <w:t>颁发机构</w:t>
            </w:r>
          </w:p>
        </w:tc>
        <w:tc>
          <w:tcPr>
            <w:tcW w:w="1850" w:type="dxa"/>
            <w:vAlign w:val="center"/>
          </w:tcPr>
          <w:p w14:paraId="3B9BBE51">
            <w:pPr>
              <w:keepNext w:val="0"/>
              <w:keepLines w:val="0"/>
              <w:widowControl w:val="0"/>
              <w:suppressLineNumbers w:val="0"/>
              <w:spacing w:before="0" w:beforeAutospacing="0" w:after="0" w:afterAutospacing="0" w:line="259" w:lineRule="auto"/>
              <w:ind w:left="0" w:leftChars="0" w:right="0" w:rightChars="0" w:firstLine="0" w:firstLineChars="0"/>
              <w:jc w:val="center"/>
              <w:rPr>
                <w:rFonts w:hint="eastAsia" w:ascii="仿宋" w:hAnsi="仿宋" w:eastAsia="仿宋" w:cs="仿宋"/>
                <w:kern w:val="2"/>
                <w:lang w:eastAsia="zh-CN"/>
              </w:rPr>
            </w:pPr>
            <w:r>
              <w:rPr>
                <w:rFonts w:hint="eastAsia" w:ascii="仿宋" w:hAnsi="仿宋" w:eastAsia="仿宋" w:cs="仿宋"/>
                <w:kern w:val="2"/>
                <w:lang w:eastAsia="zh-CN"/>
              </w:rPr>
              <w:t>备注</w:t>
            </w:r>
          </w:p>
        </w:tc>
      </w:tr>
      <w:tr w14:paraId="5665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14:paraId="10C4CC6D">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1</w:t>
            </w:r>
          </w:p>
        </w:tc>
        <w:tc>
          <w:tcPr>
            <w:tcW w:w="2131" w:type="dxa"/>
            <w:vAlign w:val="center"/>
          </w:tcPr>
          <w:p w14:paraId="566F6CB3">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397" w:type="dxa"/>
            <w:vAlign w:val="center"/>
          </w:tcPr>
          <w:p w14:paraId="667C71E0">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975" w:type="dxa"/>
            <w:vAlign w:val="center"/>
          </w:tcPr>
          <w:p w14:paraId="77B51999">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970" w:type="dxa"/>
            <w:vAlign w:val="center"/>
          </w:tcPr>
          <w:p w14:paraId="49C74718">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850" w:type="dxa"/>
            <w:vAlign w:val="center"/>
          </w:tcPr>
          <w:p w14:paraId="5DB41F12">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r>
      <w:tr w14:paraId="5C08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vAlign w:val="center"/>
          </w:tcPr>
          <w:p w14:paraId="094365ED">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r>
              <w:rPr>
                <w:rFonts w:hint="eastAsia" w:ascii="仿宋" w:hAnsi="仿宋" w:eastAsia="仿宋" w:cs="仿宋"/>
                <w:kern w:val="2"/>
                <w:szCs w:val="21"/>
                <w:lang w:eastAsia="zh-CN"/>
              </w:rPr>
              <w:t>2</w:t>
            </w:r>
          </w:p>
        </w:tc>
        <w:tc>
          <w:tcPr>
            <w:tcW w:w="2131" w:type="dxa"/>
            <w:vAlign w:val="center"/>
          </w:tcPr>
          <w:p w14:paraId="1828F4A8">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397" w:type="dxa"/>
            <w:vAlign w:val="center"/>
          </w:tcPr>
          <w:p w14:paraId="74F192E0">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975" w:type="dxa"/>
            <w:vAlign w:val="center"/>
          </w:tcPr>
          <w:p w14:paraId="62ECEE0D">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970" w:type="dxa"/>
            <w:vAlign w:val="center"/>
          </w:tcPr>
          <w:p w14:paraId="51CF9865">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c>
          <w:tcPr>
            <w:tcW w:w="1850" w:type="dxa"/>
            <w:vAlign w:val="center"/>
          </w:tcPr>
          <w:p w14:paraId="56BEA185">
            <w:pPr>
              <w:keepNext w:val="0"/>
              <w:keepLines w:val="0"/>
              <w:widowControl w:val="0"/>
              <w:suppressLineNumbers w:val="0"/>
              <w:adjustRightInd w:val="0"/>
              <w:snapToGrid w:val="0"/>
              <w:spacing w:before="0" w:beforeAutospacing="0" w:after="0" w:afterAutospacing="0" w:line="240" w:lineRule="auto"/>
              <w:ind w:left="-107" w:leftChars="-51" w:right="-107" w:rightChars="-51" w:firstLine="0" w:firstLineChars="0"/>
              <w:jc w:val="center"/>
              <w:rPr>
                <w:rFonts w:hint="eastAsia" w:ascii="仿宋" w:hAnsi="仿宋" w:eastAsia="仿宋" w:cs="仿宋"/>
                <w:kern w:val="2"/>
                <w:szCs w:val="21"/>
                <w:lang w:eastAsia="zh-CN"/>
              </w:rPr>
            </w:pPr>
          </w:p>
        </w:tc>
      </w:tr>
    </w:tbl>
    <w:p w14:paraId="7B35C143">
      <w:pPr>
        <w:widowControl w:val="0"/>
        <w:numPr>
          <w:ilvl w:val="0"/>
          <w:numId w:val="0"/>
        </w:numPr>
        <w:autoSpaceDE w:val="0"/>
        <w:autoSpaceDN w:val="0"/>
        <w:adjustRightInd w:val="0"/>
        <w:snapToGrid w:val="0"/>
        <w:spacing w:line="360" w:lineRule="auto"/>
        <w:ind w:left="0" w:firstLine="0" w:firstLineChars="0"/>
        <w:jc w:val="left"/>
        <w:rPr>
          <w:rFonts w:hint="eastAsia" w:ascii="仿宋" w:hAnsi="仿宋" w:eastAsia="仿宋" w:cs="仿宋"/>
          <w:b/>
          <w:kern w:val="2"/>
          <w:sz w:val="21"/>
          <w:szCs w:val="21"/>
          <w:lang w:eastAsia="zh-CN"/>
        </w:rPr>
      </w:pPr>
    </w:p>
    <w:p w14:paraId="6B8D47DC">
      <w:pPr>
        <w:widowControl w:val="0"/>
        <w:autoSpaceDE w:val="0"/>
        <w:autoSpaceDN w:val="0"/>
        <w:adjustRightInd w:val="0"/>
        <w:snapToGrid w:val="0"/>
        <w:spacing w:line="240" w:lineRule="auto"/>
        <w:ind w:firstLine="0" w:firstLineChars="0"/>
        <w:jc w:val="left"/>
        <w:rPr>
          <w:rFonts w:hint="eastAsia" w:ascii="仿宋" w:hAnsi="仿宋" w:eastAsia="仿宋" w:cs="仿宋"/>
          <w:kern w:val="2"/>
          <w:sz w:val="21"/>
          <w:szCs w:val="21"/>
          <w:lang w:eastAsia="zh-CN"/>
        </w:rPr>
      </w:pPr>
      <w:bookmarkStart w:id="47" w:name="_Toc410220109"/>
      <w:bookmarkStart w:id="48" w:name="_Toc201719123"/>
      <w:bookmarkStart w:id="49" w:name="_Toc201742866"/>
      <w:bookmarkStart w:id="50" w:name="_Toc370197705"/>
      <w:bookmarkStart w:id="51" w:name="_Toc201743121"/>
      <w:bookmarkStart w:id="52" w:name="_Toc280341018"/>
      <w:bookmarkStart w:id="53" w:name="_Toc199215951"/>
      <w:bookmarkStart w:id="54" w:name="_Toc201401663"/>
      <w:bookmarkStart w:id="55" w:name="_Toc390444143"/>
      <w:bookmarkStart w:id="56" w:name="_Toc201997951"/>
    </w:p>
    <w:tbl>
      <w:tblPr>
        <w:tblStyle w:val="21"/>
        <w:tblW w:w="13759" w:type="dxa"/>
        <w:tblInd w:w="47" w:type="dxa"/>
        <w:tblLayout w:type="autofit"/>
        <w:tblCellMar>
          <w:top w:w="0" w:type="dxa"/>
          <w:left w:w="108" w:type="dxa"/>
          <w:bottom w:w="0" w:type="dxa"/>
          <w:right w:w="108" w:type="dxa"/>
        </w:tblCellMar>
      </w:tblPr>
      <w:tblGrid>
        <w:gridCol w:w="13759"/>
      </w:tblGrid>
      <w:tr w14:paraId="49D0712E">
        <w:trPr>
          <w:trHeight w:val="595" w:hRule="atLeast"/>
        </w:trPr>
        <w:tc>
          <w:tcPr>
            <w:tcW w:w="13759" w:type="dxa"/>
            <w:tcBorders>
              <w:top w:val="nil"/>
              <w:left w:val="nil"/>
              <w:bottom w:val="nil"/>
              <w:right w:val="nil"/>
            </w:tcBorders>
            <w:shd w:val="clear" w:color="auto" w:fill="auto"/>
            <w:vAlign w:val="center"/>
          </w:tcPr>
          <w:p w14:paraId="4F6F30C6">
            <w:pPr>
              <w:widowControl w:val="0"/>
              <w:numPr>
                <w:ilvl w:val="0"/>
                <w:numId w:val="0"/>
              </w:numPr>
              <w:autoSpaceDE w:val="0"/>
              <w:autoSpaceDN w:val="0"/>
              <w:adjustRightInd w:val="0"/>
              <w:snapToGrid w:val="0"/>
              <w:spacing w:line="360" w:lineRule="auto"/>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kern w:val="2"/>
                <w:sz w:val="21"/>
                <w:szCs w:val="21"/>
                <w:lang w:val="en-US" w:eastAsia="zh-CN"/>
              </w:rPr>
              <w:t>（四）投标</w:t>
            </w:r>
            <w:r>
              <w:rPr>
                <w:rFonts w:hint="eastAsia" w:ascii="仿宋" w:hAnsi="仿宋" w:eastAsia="仿宋" w:cs="仿宋"/>
                <w:b/>
                <w:bCs w:val="0"/>
                <w:color w:val="auto"/>
                <w:kern w:val="2"/>
                <w:sz w:val="21"/>
                <w:szCs w:val="21"/>
                <w:highlight w:val="none"/>
                <w:lang w:bidi="ar"/>
              </w:rPr>
              <w:t>报价单</w:t>
            </w:r>
          </w:p>
        </w:tc>
      </w:tr>
    </w:tbl>
    <w:tbl>
      <w:tblPr>
        <w:tblStyle w:val="21"/>
        <w:tblpPr w:leftFromText="180" w:rightFromText="180" w:vertAnchor="text" w:horzAnchor="page" w:tblpX="1444" w:tblpY="104"/>
        <w:tblOverlap w:val="never"/>
        <w:tblW w:w="9240" w:type="dxa"/>
        <w:tblInd w:w="0" w:type="dxa"/>
        <w:tblLayout w:type="autofit"/>
        <w:tblCellMar>
          <w:top w:w="0" w:type="dxa"/>
          <w:left w:w="108" w:type="dxa"/>
          <w:bottom w:w="0" w:type="dxa"/>
          <w:right w:w="108" w:type="dxa"/>
        </w:tblCellMar>
      </w:tblPr>
      <w:tblGrid>
        <w:gridCol w:w="681"/>
        <w:gridCol w:w="3159"/>
        <w:gridCol w:w="1823"/>
        <w:gridCol w:w="1710"/>
        <w:gridCol w:w="1867"/>
      </w:tblGrid>
      <w:tr w14:paraId="033DCF38">
        <w:tblPrEx>
          <w:tblCellMar>
            <w:top w:w="0" w:type="dxa"/>
            <w:left w:w="108" w:type="dxa"/>
            <w:bottom w:w="0" w:type="dxa"/>
            <w:right w:w="108" w:type="dxa"/>
          </w:tblCellMar>
        </w:tblPrEx>
        <w:trPr>
          <w:trHeight w:val="938" w:hRule="atLeast"/>
        </w:trPr>
        <w:tc>
          <w:tcPr>
            <w:tcW w:w="6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5F3924">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序号</w:t>
            </w:r>
          </w:p>
        </w:tc>
        <w:tc>
          <w:tcPr>
            <w:tcW w:w="31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52DAB5">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内容</w:t>
            </w:r>
          </w:p>
        </w:tc>
        <w:tc>
          <w:tcPr>
            <w:tcW w:w="1823" w:type="dxa"/>
            <w:tcBorders>
              <w:top w:val="single" w:color="000000" w:sz="4" w:space="0"/>
              <w:left w:val="single" w:color="000000" w:sz="4" w:space="0"/>
              <w:bottom w:val="nil"/>
              <w:right w:val="single" w:color="000000" w:sz="4" w:space="0"/>
            </w:tcBorders>
            <w:shd w:val="clear" w:color="000000" w:fill="FFFFFF"/>
            <w:vAlign w:val="center"/>
          </w:tcPr>
          <w:p w14:paraId="70E78950">
            <w:pPr>
              <w:widowControl/>
              <w:jc w:val="center"/>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控制价</w:t>
            </w:r>
          </w:p>
          <w:p w14:paraId="08D005D1">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(元)</w:t>
            </w:r>
          </w:p>
        </w:tc>
        <w:tc>
          <w:tcPr>
            <w:tcW w:w="17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13CC8E">
            <w:pPr>
              <w:widowControl/>
              <w:jc w:val="center"/>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含税投标报价</w:t>
            </w:r>
          </w:p>
          <w:p w14:paraId="4145255B">
            <w:pPr>
              <w:widowControl/>
              <w:jc w:val="center"/>
              <w:textAlignment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kern w:val="0"/>
                <w:sz w:val="21"/>
                <w:szCs w:val="21"/>
                <w:highlight w:val="none"/>
                <w:lang w:bidi="ar"/>
              </w:rPr>
              <w:t>(元)</w:t>
            </w:r>
          </w:p>
        </w:tc>
        <w:tc>
          <w:tcPr>
            <w:tcW w:w="18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1AEB61">
            <w:pPr>
              <w:widowControl/>
              <w:jc w:val="center"/>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不含税投标报价</w:t>
            </w:r>
          </w:p>
          <w:p w14:paraId="4E697361">
            <w:pPr>
              <w:widowControl/>
              <w:jc w:val="center"/>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(元)</w:t>
            </w:r>
          </w:p>
        </w:tc>
      </w:tr>
      <w:tr w14:paraId="51F895A9">
        <w:tblPrEx>
          <w:tblCellMar>
            <w:top w:w="0" w:type="dxa"/>
            <w:left w:w="108" w:type="dxa"/>
            <w:bottom w:w="0" w:type="dxa"/>
            <w:right w:w="108" w:type="dxa"/>
          </w:tblCellMar>
        </w:tblPrEx>
        <w:trPr>
          <w:trHeight w:val="900" w:hRule="atLeast"/>
        </w:trPr>
        <w:tc>
          <w:tcPr>
            <w:tcW w:w="6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C440D5">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一</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65D3">
            <w:pPr>
              <w:widowControl/>
              <w:ind w:firstLine="0" w:firstLineChars="0"/>
              <w:jc w:val="both"/>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1.方案设计报告</w:t>
            </w:r>
            <w:r>
              <w:rPr>
                <w:rFonts w:hint="eastAsia" w:ascii="仿宋" w:hAnsi="仿宋" w:eastAsia="仿宋" w:cs="仿宋"/>
                <w:color w:val="auto"/>
                <w:kern w:val="0"/>
                <w:sz w:val="21"/>
                <w:szCs w:val="21"/>
                <w:highlight w:val="none"/>
                <w:u w:val="single"/>
                <w:lang w:val="en-US" w:eastAsia="zh-CN" w:bidi="ar"/>
              </w:rPr>
              <w:t xml:space="preserve"> 4 </w:t>
            </w:r>
            <w:r>
              <w:rPr>
                <w:rFonts w:hint="eastAsia" w:ascii="仿宋" w:hAnsi="仿宋" w:eastAsia="仿宋" w:cs="仿宋"/>
                <w:color w:val="auto"/>
                <w:kern w:val="0"/>
                <w:sz w:val="21"/>
                <w:szCs w:val="21"/>
                <w:highlight w:val="none"/>
                <w:lang w:bidi="ar"/>
              </w:rPr>
              <w:t>万元；</w:t>
            </w:r>
          </w:p>
          <w:p w14:paraId="11ECD156">
            <w:pPr>
              <w:widowControl/>
              <w:jc w:val="both"/>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2.工程可行性研究报告</w:t>
            </w:r>
            <w:r>
              <w:rPr>
                <w:rFonts w:hint="eastAsia" w:ascii="仿宋" w:hAnsi="仿宋" w:eastAsia="仿宋" w:cs="仿宋"/>
                <w:color w:val="auto"/>
                <w:kern w:val="0"/>
                <w:sz w:val="21"/>
                <w:szCs w:val="21"/>
                <w:highlight w:val="none"/>
                <w:u w:val="single"/>
                <w:lang w:val="en-US" w:eastAsia="zh-CN" w:bidi="ar"/>
              </w:rPr>
              <w:t xml:space="preserve"> 5 </w:t>
            </w:r>
            <w:r>
              <w:rPr>
                <w:rFonts w:hint="eastAsia" w:ascii="仿宋" w:hAnsi="仿宋" w:eastAsia="仿宋" w:cs="仿宋"/>
                <w:color w:val="auto"/>
                <w:kern w:val="0"/>
                <w:sz w:val="21"/>
                <w:szCs w:val="21"/>
                <w:highlight w:val="none"/>
                <w:lang w:bidi="ar"/>
              </w:rPr>
              <w:t>万元；</w:t>
            </w:r>
          </w:p>
          <w:p w14:paraId="519001D4">
            <w:pPr>
              <w:widowControl/>
              <w:ind w:firstLine="0" w:firstLineChars="0"/>
              <w:jc w:val="both"/>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3.消防设计报告</w:t>
            </w:r>
            <w:r>
              <w:rPr>
                <w:rFonts w:hint="eastAsia" w:ascii="仿宋" w:hAnsi="仿宋" w:eastAsia="仿宋" w:cs="仿宋"/>
                <w:color w:val="auto"/>
                <w:kern w:val="0"/>
                <w:sz w:val="21"/>
                <w:szCs w:val="21"/>
                <w:highlight w:val="none"/>
                <w:u w:val="single"/>
                <w:lang w:val="en-US" w:eastAsia="zh-CN" w:bidi="ar"/>
              </w:rPr>
              <w:t xml:space="preserve"> 4 </w:t>
            </w:r>
            <w:r>
              <w:rPr>
                <w:rFonts w:hint="eastAsia" w:ascii="仿宋" w:hAnsi="仿宋" w:eastAsia="仿宋" w:cs="仿宋"/>
                <w:color w:val="auto"/>
                <w:kern w:val="0"/>
                <w:sz w:val="21"/>
                <w:szCs w:val="21"/>
                <w:highlight w:val="none"/>
                <w:lang w:bidi="ar"/>
              </w:rPr>
              <w:t>万元；</w:t>
            </w:r>
          </w:p>
          <w:p w14:paraId="1166E530">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4.交通影响评价报告</w:t>
            </w:r>
            <w:r>
              <w:rPr>
                <w:rFonts w:hint="eastAsia" w:ascii="仿宋" w:hAnsi="仿宋" w:eastAsia="仿宋" w:cs="仿宋"/>
                <w:color w:val="auto"/>
                <w:kern w:val="0"/>
                <w:sz w:val="21"/>
                <w:szCs w:val="21"/>
                <w:highlight w:val="none"/>
                <w:u w:val="single"/>
                <w:lang w:val="en-US" w:eastAsia="zh-CN" w:bidi="ar"/>
              </w:rPr>
              <w:t xml:space="preserve">  5 </w:t>
            </w:r>
            <w:r>
              <w:rPr>
                <w:rFonts w:hint="eastAsia" w:ascii="仿宋" w:hAnsi="仿宋" w:eastAsia="仿宋" w:cs="仿宋"/>
                <w:color w:val="auto"/>
                <w:kern w:val="0"/>
                <w:sz w:val="21"/>
                <w:szCs w:val="21"/>
                <w:highlight w:val="none"/>
                <w:lang w:bidi="ar"/>
              </w:rPr>
              <w:t>万元</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D3B1">
            <w:pPr>
              <w:widowControl/>
              <w:ind w:firstLine="0" w:firstLineChars="0"/>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u w:val="single"/>
                <w:lang w:val="en-US" w:eastAsia="zh-CN" w:bidi="ar"/>
              </w:rPr>
              <w:t xml:space="preserve">  180,000  </w:t>
            </w:r>
          </w:p>
        </w:tc>
        <w:tc>
          <w:tcPr>
            <w:tcW w:w="17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0E5C1B">
            <w:pPr>
              <w:widowControl/>
              <w:ind w:firstLine="0" w:firstLineChars="0"/>
              <w:jc w:val="both"/>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c>
          <w:tcPr>
            <w:tcW w:w="18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09C123">
            <w:pPr>
              <w:widowControl/>
              <w:ind w:firstLine="0" w:firstLineChars="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r>
      <w:tr w14:paraId="0B1F5514">
        <w:tblPrEx>
          <w:tblCellMar>
            <w:top w:w="0" w:type="dxa"/>
            <w:left w:w="108" w:type="dxa"/>
            <w:bottom w:w="0" w:type="dxa"/>
            <w:right w:w="108" w:type="dxa"/>
          </w:tblCellMar>
        </w:tblPrEx>
        <w:trPr>
          <w:trHeight w:val="9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893C">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二</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D92">
            <w:pPr>
              <w:widowControl/>
              <w:jc w:val="center"/>
              <w:textAlignment w:val="center"/>
              <w:rPr>
                <w:rStyle w:val="23"/>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地形测量，</w:t>
            </w:r>
            <w:r>
              <w:rPr>
                <w:rStyle w:val="23"/>
                <w:rFonts w:hint="eastAsia" w:ascii="仿宋" w:hAnsi="仿宋" w:eastAsia="仿宋" w:cs="仿宋"/>
                <w:b w:val="0"/>
                <w:bCs w:val="0"/>
                <w:color w:val="auto"/>
                <w:kern w:val="0"/>
                <w:sz w:val="21"/>
                <w:szCs w:val="21"/>
                <w:highlight w:val="none"/>
                <w:lang w:val="en-US" w:eastAsia="zh-CN" w:bidi="ar"/>
              </w:rPr>
              <w:t>工程勘察，</w:t>
            </w:r>
          </w:p>
          <w:p w14:paraId="7AC2E4D1">
            <w:pPr>
              <w:widowControl/>
              <w:jc w:val="center"/>
              <w:textAlignment w:val="center"/>
              <w:rPr>
                <w:rFonts w:hint="eastAsia" w:ascii="仿宋" w:hAnsi="仿宋" w:eastAsia="仿宋" w:cs="仿宋"/>
                <w:color w:val="auto"/>
                <w:kern w:val="0"/>
                <w:sz w:val="21"/>
                <w:szCs w:val="21"/>
                <w:highlight w:val="none"/>
                <w:lang w:bidi="ar"/>
              </w:rPr>
            </w:pPr>
            <w:r>
              <w:rPr>
                <w:rStyle w:val="23"/>
                <w:rFonts w:hint="eastAsia" w:ascii="仿宋" w:hAnsi="仿宋" w:eastAsia="仿宋" w:cs="仿宋"/>
                <w:b w:val="0"/>
                <w:bCs w:val="0"/>
                <w:color w:val="auto"/>
                <w:kern w:val="0"/>
                <w:sz w:val="21"/>
                <w:szCs w:val="21"/>
                <w:highlight w:val="none"/>
                <w:lang w:val="en-US" w:eastAsia="zh-CN" w:bidi="ar"/>
              </w:rPr>
              <w:t>地下管线探测</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A1DF">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u w:val="single"/>
                <w:lang w:val="en-US" w:eastAsia="zh-CN" w:bidi="ar"/>
              </w:rPr>
              <w:t xml:space="preserve">  60,000   </w:t>
            </w:r>
          </w:p>
        </w:tc>
        <w:tc>
          <w:tcPr>
            <w:tcW w:w="17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5FDDAC">
            <w:pPr>
              <w:widowControl/>
              <w:ind w:firstLine="0" w:firstLineChars="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c>
          <w:tcPr>
            <w:tcW w:w="18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AC9654">
            <w:pPr>
              <w:widowControl/>
              <w:ind w:firstLine="0" w:firstLineChars="0"/>
              <w:jc w:val="both"/>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r>
      <w:tr w14:paraId="4EF6A6B7">
        <w:tblPrEx>
          <w:tblCellMar>
            <w:top w:w="0" w:type="dxa"/>
            <w:left w:w="108" w:type="dxa"/>
            <w:bottom w:w="0" w:type="dxa"/>
            <w:right w:w="108" w:type="dxa"/>
          </w:tblCellMar>
        </w:tblPrEx>
        <w:trPr>
          <w:trHeight w:val="9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EFD1">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三</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FE3C">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b w:val="0"/>
                <w:bCs w:val="0"/>
                <w:i w:val="0"/>
                <w:iCs w:val="0"/>
                <w:color w:val="auto"/>
                <w:kern w:val="0"/>
                <w:sz w:val="21"/>
                <w:szCs w:val="21"/>
                <w:highlight w:val="none"/>
                <w:u w:val="none"/>
                <w:lang w:val="en-US" w:eastAsia="zh-CN" w:bidi="ar"/>
              </w:rPr>
              <w:t>报建咨询费</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2A52">
            <w:pPr>
              <w:widowControl/>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u w:val="single"/>
                <w:lang w:val="en-US" w:eastAsia="zh-CN" w:bidi="ar"/>
              </w:rPr>
              <w:t xml:space="preserve">  310,000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996B">
            <w:pPr>
              <w:widowControl/>
              <w:ind w:firstLine="0" w:firstLineChars="0"/>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20DB">
            <w:pPr>
              <w:widowControl/>
              <w:ind w:firstLine="0" w:firstLineChars="0"/>
              <w:jc w:val="both"/>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r>
      <w:tr w14:paraId="228FEF76">
        <w:tblPrEx>
          <w:tblCellMar>
            <w:top w:w="0" w:type="dxa"/>
            <w:left w:w="108" w:type="dxa"/>
            <w:bottom w:w="0" w:type="dxa"/>
            <w:right w:w="108" w:type="dxa"/>
          </w:tblCellMar>
        </w:tblPrEx>
        <w:trPr>
          <w:trHeight w:val="9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CE7A">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四</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314">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建筑设计</w:t>
            </w:r>
            <w:r>
              <w:rPr>
                <w:rFonts w:hint="eastAsia" w:ascii="仿宋" w:hAnsi="仿宋" w:eastAsia="仿宋" w:cs="仿宋"/>
                <w:color w:val="auto"/>
                <w:kern w:val="0"/>
                <w:sz w:val="21"/>
                <w:szCs w:val="21"/>
                <w:highlight w:val="none"/>
                <w:lang w:val="en-US" w:eastAsia="zh-CN" w:bidi="ar"/>
              </w:rPr>
              <w:t>及施工图设计</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BE03">
            <w:pPr>
              <w:widowControl/>
              <w:ind w:firstLine="0" w:firstLineChars="0"/>
              <w:jc w:val="both"/>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u w:val="single"/>
                <w:lang w:val="en-US" w:eastAsia="zh-CN" w:bidi="ar"/>
              </w:rPr>
              <w:t xml:space="preserve">  410,000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5022">
            <w:pPr>
              <w:widowControl/>
              <w:ind w:firstLine="0" w:firstLineChars="0"/>
              <w:jc w:val="both"/>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2DE1">
            <w:pPr>
              <w:widowControl/>
              <w:ind w:firstLine="0" w:firstLineChars="0"/>
              <w:jc w:val="both"/>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r>
      <w:tr w14:paraId="7D7E1006">
        <w:tblPrEx>
          <w:tblCellMar>
            <w:top w:w="0" w:type="dxa"/>
            <w:left w:w="108" w:type="dxa"/>
            <w:bottom w:w="0" w:type="dxa"/>
            <w:right w:w="108" w:type="dxa"/>
          </w:tblCellMar>
        </w:tblPrEx>
        <w:trPr>
          <w:trHeight w:val="900" w:hRule="atLeast"/>
        </w:trPr>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3D315">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合    计（一+</w:t>
            </w:r>
            <w:r>
              <w:rPr>
                <w:rFonts w:hint="eastAsia" w:ascii="仿宋" w:hAnsi="仿宋" w:eastAsia="仿宋" w:cs="仿宋"/>
                <w:b w:val="0"/>
                <w:bCs w:val="0"/>
                <w:color w:val="auto"/>
                <w:kern w:val="0"/>
                <w:sz w:val="21"/>
                <w:szCs w:val="21"/>
                <w:highlight w:val="none"/>
                <w:lang w:bidi="ar"/>
              </w:rPr>
              <w:t>二+三</w:t>
            </w:r>
            <w:r>
              <w:rPr>
                <w:rFonts w:hint="eastAsia" w:ascii="仿宋" w:hAnsi="仿宋" w:eastAsia="仿宋" w:cs="仿宋"/>
                <w:b w:val="0"/>
                <w:bCs w:val="0"/>
                <w:color w:val="auto"/>
                <w:kern w:val="0"/>
                <w:sz w:val="21"/>
                <w:szCs w:val="21"/>
                <w:highlight w:val="none"/>
                <w:lang w:val="en-US" w:eastAsia="zh-CN" w:bidi="ar"/>
              </w:rPr>
              <w:t>+四</w:t>
            </w:r>
            <w:r>
              <w:rPr>
                <w:rFonts w:hint="eastAsia" w:ascii="仿宋" w:hAnsi="仿宋" w:eastAsia="仿宋" w:cs="仿宋"/>
                <w:b/>
                <w:bCs/>
                <w:color w:val="auto"/>
                <w:kern w:val="0"/>
                <w:sz w:val="21"/>
                <w:szCs w:val="21"/>
                <w:highlight w:val="none"/>
                <w:lang w:bidi="ar"/>
              </w:rPr>
              <w:t>）</w:t>
            </w:r>
          </w:p>
        </w:tc>
        <w:tc>
          <w:tcPr>
            <w:tcW w:w="182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473FDE">
            <w:pPr>
              <w:widowControl/>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u w:val="single"/>
                <w:lang w:val="en-US" w:eastAsia="zh-CN" w:bidi="ar"/>
              </w:rPr>
              <w:t xml:space="preserve">  960,000 </w:t>
            </w:r>
          </w:p>
        </w:tc>
        <w:tc>
          <w:tcPr>
            <w:tcW w:w="171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A50B02">
            <w:pPr>
              <w:widowControl/>
              <w:ind w:firstLine="0" w:firstLineChars="0"/>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c>
          <w:tcPr>
            <w:tcW w:w="18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06BAD1">
            <w:pPr>
              <w:widowControl/>
              <w:ind w:firstLine="0" w:firstLineChars="0"/>
              <w:jc w:val="both"/>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 xml:space="preserve"> </w:t>
            </w:r>
          </w:p>
        </w:tc>
      </w:tr>
    </w:tbl>
    <w:p w14:paraId="28B34332">
      <w:pPr>
        <w:rPr>
          <w:rFonts w:hint="eastAsia" w:ascii="仿宋" w:hAnsi="仿宋" w:eastAsia="仿宋" w:cs="仿宋"/>
        </w:rPr>
      </w:pPr>
    </w:p>
    <w:p w14:paraId="1EBAD46A">
      <w:pPr>
        <w:jc w:val="right"/>
        <w:rPr>
          <w:rFonts w:ascii="仿宋" w:hAnsi="仿宋" w:eastAsia="仿宋" w:cs="仿宋"/>
          <w:color w:val="auto"/>
          <w:sz w:val="24"/>
          <w:szCs w:val="24"/>
          <w:highlight w:val="none"/>
        </w:rPr>
      </w:pPr>
      <w:r>
        <w:rPr>
          <w:rFonts w:hint="eastAsia" w:ascii="仿宋" w:hAnsi="仿宋" w:eastAsia="仿宋" w:cs="仿宋"/>
          <w:color w:val="auto"/>
          <w:sz w:val="28"/>
          <w:szCs w:val="28"/>
          <w:highlight w:val="none"/>
        </w:rPr>
        <w:t xml:space="preserve">                                                                                    </w:t>
      </w:r>
    </w:p>
    <w:p w14:paraId="1A967280">
      <w:pPr>
        <w:widowControl w:val="0"/>
        <w:autoSpaceDE w:val="0"/>
        <w:autoSpaceDN w:val="0"/>
        <w:adjustRightInd w:val="0"/>
        <w:snapToGrid w:val="0"/>
        <w:spacing w:line="360" w:lineRule="auto"/>
        <w:ind w:firstLine="0" w:firstLineChars="0"/>
        <w:jc w:val="left"/>
        <w:rPr>
          <w:rFonts w:ascii="宋体" w:hAnsi="宋体" w:eastAsia="宋体"/>
          <w:kern w:val="2"/>
          <w:sz w:val="21"/>
          <w:szCs w:val="21"/>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p>
    <w:p w14:paraId="1C12E11D">
      <w:pPr>
        <w:widowControl w:val="0"/>
        <w:autoSpaceDE w:val="0"/>
        <w:autoSpaceDN w:val="0"/>
        <w:adjustRightInd w:val="0"/>
        <w:snapToGrid w:val="0"/>
        <w:spacing w:line="360" w:lineRule="auto"/>
        <w:ind w:firstLine="0" w:firstLineChars="0"/>
        <w:jc w:val="left"/>
        <w:rPr>
          <w:rFonts w:hint="eastAsia" w:ascii="仿宋" w:hAnsi="仿宋" w:eastAsia="仿宋" w:cs="仿宋"/>
          <w:b/>
          <w:kern w:val="2"/>
          <w:sz w:val="21"/>
          <w:szCs w:val="21"/>
          <w:lang w:eastAsia="zh-CN"/>
        </w:rPr>
      </w:pPr>
      <w:r>
        <w:rPr>
          <w:rFonts w:ascii="宋体" w:hAnsi="宋体" w:eastAsia="宋体"/>
          <w:kern w:val="2"/>
          <w:sz w:val="21"/>
          <w:szCs w:val="21"/>
          <w:lang w:eastAsia="zh-CN"/>
        </w:rPr>
        <w:br w:type="page"/>
      </w:r>
      <w:r>
        <w:rPr>
          <w:rFonts w:hint="eastAsia" w:ascii="仿宋" w:hAnsi="仿宋" w:eastAsia="仿宋" w:cs="仿宋"/>
          <w:b/>
          <w:kern w:val="2"/>
          <w:sz w:val="21"/>
          <w:szCs w:val="21"/>
          <w:lang w:val="en-US" w:eastAsia="zh-CN"/>
        </w:rPr>
        <w:t>三、</w:t>
      </w:r>
      <w:r>
        <w:rPr>
          <w:rFonts w:hint="eastAsia" w:ascii="仿宋" w:hAnsi="仿宋" w:eastAsia="仿宋" w:cs="仿宋"/>
          <w:b/>
          <w:kern w:val="2"/>
          <w:sz w:val="21"/>
          <w:szCs w:val="21"/>
          <w:lang w:eastAsia="zh-CN"/>
        </w:rPr>
        <w:t>其他</w:t>
      </w:r>
      <w:bookmarkEnd w:id="47"/>
    </w:p>
    <w:p w14:paraId="20F798FF">
      <w:pPr>
        <w:widowControl w:val="0"/>
        <w:autoSpaceDE w:val="0"/>
        <w:autoSpaceDN w:val="0"/>
        <w:adjustRightInd w:val="0"/>
        <w:snapToGrid w:val="0"/>
        <w:spacing w:line="360" w:lineRule="auto"/>
        <w:ind w:firstLine="0" w:firstLineChars="0"/>
        <w:jc w:val="both"/>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投标人认为应补充提供的其他文件资料或说明。</w:t>
      </w:r>
    </w:p>
    <w:p w14:paraId="092C11A2">
      <w:pPr>
        <w:widowControl w:val="0"/>
        <w:autoSpaceDE w:val="0"/>
        <w:autoSpaceDN w:val="0"/>
        <w:adjustRightInd w:val="0"/>
        <w:snapToGrid w:val="0"/>
        <w:spacing w:line="360" w:lineRule="auto"/>
        <w:ind w:firstLine="0" w:firstLineChars="0"/>
        <w:jc w:val="center"/>
        <w:outlineLvl w:val="9"/>
        <w:rPr>
          <w:rFonts w:ascii="宋体" w:hAnsi="宋体" w:eastAsia="宋体"/>
          <w:b/>
          <w:kern w:val="2"/>
          <w:sz w:val="44"/>
          <w:szCs w:val="44"/>
          <w:lang w:eastAsia="zh-CN"/>
        </w:rPr>
      </w:pPr>
      <w:r>
        <w:rPr>
          <w:rFonts w:ascii="宋体" w:hAnsi="宋体" w:eastAsia="宋体"/>
          <w:bCs/>
          <w:kern w:val="2"/>
          <w:sz w:val="21"/>
          <w:szCs w:val="21"/>
          <w:lang w:eastAsia="zh-CN"/>
        </w:rPr>
        <w:br w:type="page"/>
      </w:r>
      <w:bookmarkStart w:id="57" w:name="_Toc27417"/>
      <w:bookmarkStart w:id="58" w:name="_Toc49247168"/>
      <w:bookmarkStart w:id="59" w:name="_Toc3345"/>
      <w:r>
        <w:rPr>
          <w:rFonts w:hint="eastAsia" w:ascii="宋体" w:hAnsi="宋体" w:eastAsia="宋体"/>
          <w:b/>
          <w:kern w:val="2"/>
          <w:sz w:val="44"/>
          <w:szCs w:val="44"/>
          <w:lang w:eastAsia="zh-CN"/>
        </w:rPr>
        <w:t>三、技术标部分</w:t>
      </w:r>
      <w:bookmarkEnd w:id="57"/>
      <w:bookmarkEnd w:id="58"/>
      <w:bookmarkEnd w:id="59"/>
    </w:p>
    <w:p w14:paraId="6AB68CE4">
      <w:pPr>
        <w:widowControl w:val="0"/>
        <w:autoSpaceDE w:val="0"/>
        <w:autoSpaceDN w:val="0"/>
        <w:adjustRightInd w:val="0"/>
        <w:snapToGrid w:val="0"/>
        <w:spacing w:line="360" w:lineRule="auto"/>
        <w:ind w:firstLine="0" w:firstLineChars="0"/>
        <w:jc w:val="left"/>
        <w:rPr>
          <w:rFonts w:ascii="宋体" w:hAnsi="宋体" w:eastAsia="宋体"/>
          <w:kern w:val="2"/>
          <w:sz w:val="21"/>
          <w:u w:val="single"/>
          <w:lang w:eastAsia="zh-CN"/>
        </w:rPr>
      </w:pPr>
      <w:r>
        <w:rPr>
          <w:rFonts w:ascii="宋体" w:hAnsi="宋体" w:eastAsia="宋体" w:cs="Courier New"/>
          <w:b/>
          <w:bCs/>
          <w:kern w:val="2"/>
          <w:sz w:val="84"/>
          <w:szCs w:val="84"/>
          <w:lang w:eastAsia="zh-CN"/>
        </w:rPr>
        <w:br w:type="page"/>
      </w:r>
      <w:bookmarkStart w:id="60" w:name="_Hlk532143411"/>
    </w:p>
    <w:bookmarkEnd w:id="48"/>
    <w:bookmarkEnd w:id="49"/>
    <w:bookmarkEnd w:id="50"/>
    <w:bookmarkEnd w:id="51"/>
    <w:bookmarkEnd w:id="52"/>
    <w:bookmarkEnd w:id="53"/>
    <w:bookmarkEnd w:id="54"/>
    <w:bookmarkEnd w:id="55"/>
    <w:bookmarkEnd w:id="56"/>
    <w:bookmarkEnd w:id="60"/>
    <w:p w14:paraId="2227CBA6">
      <w:pPr>
        <w:widowControl w:val="0"/>
        <w:autoSpaceDE w:val="0"/>
        <w:autoSpaceDN w:val="0"/>
        <w:adjustRightInd w:val="0"/>
        <w:snapToGrid w:val="0"/>
        <w:spacing w:line="360" w:lineRule="auto"/>
        <w:ind w:firstLine="0" w:firstLineChars="0"/>
        <w:jc w:val="both"/>
        <w:rPr>
          <w:rFonts w:ascii="宋体" w:hAnsi="宋体" w:eastAsia="宋体"/>
          <w:b/>
          <w:kern w:val="2"/>
          <w:sz w:val="21"/>
          <w:szCs w:val="21"/>
          <w:lang w:eastAsia="zh-CN"/>
        </w:rPr>
      </w:pPr>
      <w:bookmarkStart w:id="61" w:name="_Toc201742915"/>
      <w:bookmarkStart w:id="62" w:name="_Toc201719171"/>
      <w:bookmarkStart w:id="63" w:name="_Toc201997999"/>
      <w:bookmarkStart w:id="64" w:name="_Toc390444159"/>
      <w:bookmarkStart w:id="65" w:name="_Toc201743170"/>
      <w:bookmarkStart w:id="66" w:name="_Toc373139292"/>
      <w:bookmarkStart w:id="67" w:name="_Toc102385731"/>
      <w:bookmarkStart w:id="68" w:name="_Toc103258639"/>
      <w:bookmarkStart w:id="69" w:name="_Toc103734977"/>
      <w:bookmarkStart w:id="70" w:name="_Toc102315646"/>
      <w:bookmarkStart w:id="71" w:name="_Toc102392597"/>
      <w:bookmarkStart w:id="72" w:name="_Toc103257699"/>
      <w:bookmarkStart w:id="73" w:name="_Toc153177847"/>
      <w:bookmarkStart w:id="74" w:name="_Toc102391902"/>
      <w:bookmarkStart w:id="75" w:name="_Toc102316949"/>
      <w:bookmarkStart w:id="76" w:name="_Toc103256567"/>
      <w:bookmarkStart w:id="77" w:name="_Toc102318076"/>
      <w:bookmarkStart w:id="78" w:name="_Toc103257484"/>
      <w:bookmarkStart w:id="79" w:name="_Toc102319448"/>
      <w:bookmarkStart w:id="80" w:name="_Toc102316470"/>
      <w:bookmarkStart w:id="81" w:name="_Toc102316715"/>
      <w:bookmarkStart w:id="82" w:name="_Toc153591804"/>
      <w:bookmarkStart w:id="83" w:name="_Toc103704738"/>
      <w:bookmarkStart w:id="84" w:name="_Toc103258079"/>
      <w:bookmarkStart w:id="85" w:name="_Toc153524107"/>
      <w:r>
        <w:rPr>
          <w:rFonts w:hint="eastAsia" w:ascii="宋体" w:hAnsi="宋体" w:eastAsia="宋体"/>
          <w:b/>
          <w:kern w:val="2"/>
          <w:sz w:val="21"/>
          <w:szCs w:val="21"/>
          <w:lang w:val="en-US" w:eastAsia="zh-CN"/>
        </w:rPr>
        <w:t>一、</w:t>
      </w:r>
      <w:r>
        <w:rPr>
          <w:rFonts w:hint="eastAsia" w:ascii="宋体" w:hAnsi="宋体" w:eastAsia="宋体"/>
          <w:b/>
          <w:kern w:val="2"/>
          <w:sz w:val="21"/>
          <w:szCs w:val="21"/>
          <w:lang w:eastAsia="zh-CN"/>
        </w:rPr>
        <w:t>技术（服务）方案</w:t>
      </w:r>
    </w:p>
    <w:p w14:paraId="517D5BAC">
      <w:pPr>
        <w:widowControl w:val="0"/>
        <w:autoSpaceDE w:val="0"/>
        <w:autoSpaceDN w:val="0"/>
        <w:adjustRightInd w:val="0"/>
        <w:snapToGrid w:val="0"/>
        <w:spacing w:line="360" w:lineRule="auto"/>
        <w:ind w:firstLine="0" w:firstLineChars="0"/>
        <w:jc w:val="both"/>
        <w:rPr>
          <w:rFonts w:ascii="宋体" w:hAnsi="宋体" w:eastAsia="宋体"/>
          <w:kern w:val="2"/>
          <w:sz w:val="21"/>
          <w:szCs w:val="21"/>
          <w:lang w:eastAsia="zh-CN"/>
        </w:rPr>
      </w:pPr>
    </w:p>
    <w:p w14:paraId="7AA395B4">
      <w:pPr>
        <w:widowControl w:val="0"/>
        <w:autoSpaceDE w:val="0"/>
        <w:autoSpaceDN w:val="0"/>
        <w:adjustRightInd w:val="0"/>
        <w:snapToGrid w:val="0"/>
        <w:spacing w:line="360" w:lineRule="auto"/>
        <w:ind w:firstLine="0" w:firstLineChars="0"/>
        <w:jc w:val="center"/>
        <w:rPr>
          <w:rFonts w:ascii="宋体" w:hAnsi="宋体" w:eastAsia="宋体"/>
          <w:b/>
          <w:bCs/>
          <w:kern w:val="2"/>
          <w:sz w:val="44"/>
          <w:szCs w:val="44"/>
          <w:highlight w:val="none"/>
          <w:lang w:eastAsia="zh-CN"/>
        </w:rPr>
      </w:pPr>
      <w:r>
        <w:rPr>
          <w:rFonts w:hint="eastAsia" w:ascii="宋体" w:hAnsi="宋体" w:eastAsia="宋体"/>
          <w:b/>
          <w:bCs/>
          <w:kern w:val="2"/>
          <w:sz w:val="44"/>
          <w:szCs w:val="44"/>
          <w:highlight w:val="none"/>
          <w:lang w:eastAsia="zh-CN"/>
        </w:rPr>
        <w:t>技术（服务）方案</w:t>
      </w:r>
    </w:p>
    <w:p w14:paraId="2FFDF5C2">
      <w:pPr>
        <w:widowControl w:val="0"/>
        <w:autoSpaceDE w:val="0"/>
        <w:autoSpaceDN w:val="0"/>
        <w:adjustRightInd w:val="0"/>
        <w:snapToGrid w:val="0"/>
        <w:spacing w:line="360" w:lineRule="auto"/>
        <w:ind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根据《技术标评审标准》的要求进行编制。</w:t>
      </w:r>
    </w:p>
    <w:p w14:paraId="71F4AF4F">
      <w:pPr>
        <w:widowControl w:val="0"/>
        <w:tabs>
          <w:tab w:val="left" w:pos="945"/>
        </w:tabs>
        <w:autoSpaceDE w:val="0"/>
        <w:autoSpaceDN w:val="0"/>
        <w:adjustRightInd w:val="0"/>
        <w:snapToGrid w:val="0"/>
        <w:spacing w:line="360" w:lineRule="auto"/>
        <w:ind w:firstLine="0" w:firstLineChars="0"/>
        <w:jc w:val="both"/>
        <w:rPr>
          <w:rFonts w:ascii="宋体" w:hAnsi="宋体" w:eastAsia="宋体"/>
          <w:kern w:val="2"/>
          <w:sz w:val="21"/>
          <w:szCs w:val="21"/>
          <w:lang w:eastAsia="zh-CN"/>
        </w:rPr>
      </w:pPr>
      <w:r>
        <w:rPr>
          <w:rFonts w:ascii="宋体" w:hAnsi="宋体" w:eastAsia="宋体"/>
          <w:kern w:val="2"/>
          <w:sz w:val="21"/>
          <w:szCs w:val="21"/>
          <w:lang w:eastAsia="zh-CN"/>
        </w:rPr>
        <w:tab/>
      </w:r>
    </w:p>
    <w:p w14:paraId="0365793E">
      <w:pPr>
        <w:widowControl w:val="0"/>
        <w:autoSpaceDE w:val="0"/>
        <w:autoSpaceDN w:val="0"/>
        <w:adjustRightInd w:val="0"/>
        <w:snapToGrid w:val="0"/>
        <w:spacing w:line="360" w:lineRule="auto"/>
        <w:ind w:firstLine="0" w:firstLineChars="0"/>
        <w:jc w:val="left"/>
        <w:rPr>
          <w:rFonts w:hint="eastAsia" w:ascii="黑体" w:hAnsi="黑体" w:eastAsia="黑体" w:cs="黑体"/>
          <w:b/>
          <w:color w:val="1A1A1A"/>
          <w:sz w:val="28"/>
          <w:szCs w:val="28"/>
          <w:highlight w:val="none"/>
        </w:rPr>
      </w:pPr>
      <w:r>
        <w:rPr>
          <w:rFonts w:ascii="宋体" w:hAnsi="宋体" w:eastAsia="宋体"/>
          <w:b/>
          <w:kern w:val="2"/>
          <w:sz w:val="21"/>
          <w:szCs w:val="21"/>
          <w:lang w:eastAsia="zh-CN"/>
        </w:rPr>
        <w:br w:type="page"/>
      </w:r>
      <w:r>
        <w:rPr>
          <w:rFonts w:hint="eastAsia" w:ascii="宋体" w:hAnsi="宋体" w:eastAsia="宋体"/>
          <w:b/>
          <w:kern w:val="2"/>
          <w:sz w:val="21"/>
          <w:szCs w:val="21"/>
          <w:lang w:val="en-US" w:eastAsia="zh-CN"/>
        </w:rPr>
        <w:t>二</w:t>
      </w:r>
      <w:r>
        <w:rPr>
          <w:rFonts w:hint="eastAsia" w:ascii="宋体" w:hAnsi="宋体" w:eastAsia="宋体"/>
          <w:b/>
          <w:kern w:val="2"/>
          <w:sz w:val="21"/>
          <w:szCs w:val="21"/>
          <w:lang w:eastAsia="zh-CN"/>
        </w:rPr>
        <w:t>、</w:t>
      </w:r>
      <w:bookmarkEnd w:id="61"/>
      <w:bookmarkEnd w:id="62"/>
      <w:bookmarkEnd w:id="63"/>
      <w:bookmarkEnd w:id="64"/>
      <w:bookmarkEnd w:id="65"/>
      <w:bookmarkEnd w:id="66"/>
      <w:bookmarkStart w:id="86" w:name="_Toc390444183"/>
      <w:bookmarkStart w:id="87" w:name="_Toc373075871"/>
      <w:r>
        <w:rPr>
          <w:rFonts w:hint="eastAsia" w:ascii="宋体" w:hAnsi="宋体" w:eastAsia="宋体"/>
          <w:b/>
          <w:kern w:val="2"/>
          <w:sz w:val="21"/>
          <w:szCs w:val="21"/>
          <w:lang w:eastAsia="zh-CN"/>
        </w:rPr>
        <w:t>其他</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AB00CCA">
      <w:pPr>
        <w:pStyle w:val="2"/>
        <w:spacing w:line="560" w:lineRule="exact"/>
        <w:rPr>
          <w:rFonts w:hint="eastAsia" w:ascii="黑体" w:hAnsi="黑体" w:eastAsia="黑体" w:cs="黑体"/>
          <w:b/>
          <w:color w:val="1A1A1A"/>
          <w:sz w:val="28"/>
          <w:szCs w:val="28"/>
          <w:highlight w:val="none"/>
        </w:rPr>
      </w:pPr>
    </w:p>
    <w:p w14:paraId="1DE32267">
      <w:pPr>
        <w:jc w:val="left"/>
        <w:rPr>
          <w:color w:val="auto"/>
          <w:highlight w:val="none"/>
        </w:rPr>
      </w:pPr>
    </w:p>
    <w:sectPr>
      <w:pgSz w:w="11906" w:h="16838"/>
      <w:pgMar w:top="1161" w:right="1417" w:bottom="977" w:left="1417" w:header="851" w:footer="39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4DF2">
    <w:pPr>
      <w:pStyle w:val="15"/>
    </w:pPr>
    <w:r>
      <w:rPr>
        <w:sz w:val="18"/>
      </w:rPr>
      <mc:AlternateContent>
        <mc:Choice Requires="wps">
          <w:drawing>
            <wp:anchor distT="0" distB="0" distL="114300" distR="114300" simplePos="0" relativeHeight="251660288" behindDoc="0" locked="0" layoutInCell="1" allowOverlap="1">
              <wp:simplePos x="0" y="0"/>
              <wp:positionH relativeFrom="margin">
                <wp:posOffset>2847975</wp:posOffset>
              </wp:positionH>
              <wp:positionV relativeFrom="paragraph">
                <wp:posOffset>-137795</wp:posOffset>
              </wp:positionV>
              <wp:extent cx="574040"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404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34DB8">
                          <w:pPr>
                            <w:pStyle w:val="15"/>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4.25pt;margin-top:-10.85pt;height:22.35pt;width:45.2pt;mso-position-horizontal-relative:margin;z-index:251660288;mso-width-relative:page;mso-height-relative:page;" filled="f" stroked="f" coordsize="21600,21600" o:gfxdata="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O2qf2QAAAAoBAAAPAAAAAAAAAAEAIAAAACIAAABkcnMvZG93&#10;bnJldi54bWxQSwECFAAUAAAACACHTuJAEoEzTDgCAABhBAAADgAAAAAAAAABACAAAAAoAQAAZHJz&#10;L2Uyb0RvYy54bWxQSwUGAAAAAAYABgBZAQAA0gUAAAAA&#10;">
              <v:fill on="f" focussize="0,0"/>
              <v:stroke on="f" weight="0.5pt"/>
              <v:imagedata o:title=""/>
              <o:lock v:ext="edit" aspectratio="f"/>
              <v:textbox inset="0mm,0mm,0mm,0mm">
                <w:txbxContent>
                  <w:p w14:paraId="5B234DB8">
                    <w:pPr>
                      <w:pStyle w:val="1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1417A">
                          <w:pPr>
                            <w:pStyle w:val="15"/>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6A81417A">
                    <w:pPr>
                      <w:pStyle w:val="15"/>
                      <w:rPr>
                        <w:rFonts w:ascii="宋体" w:hAnsi="宋体" w:eastAsia="宋体"/>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A3D83">
    <w:pPr>
      <w:pStyle w:val="15"/>
      <w:rPr>
        <w:rFonts w:hint="default" w:eastAsiaTheme="minor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-114300</wp:posOffset>
              </wp:positionV>
              <wp:extent cx="1828800" cy="36385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363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5076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pt;height:28.65pt;width:144pt;mso-position-horizontal:outside;mso-position-horizontal-relative:margin;mso-wrap-style:none;z-index:251664384;mso-width-relative:page;mso-height-relative:page;" filled="f" stroked="f" coordsize="21600,21600" o:gfxdata="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G/L0tkAAAAHAQAADwAAAAAAAAABACAAAAAiAAAAZHJz&#10;L2Rvd25yZXYueG1sUEsBAhQAFAAAAAgAh07iQDOFH3Q8AgAAbAQAAA4AAAAAAAAAAQAgAAAAKAEA&#10;AGRycy9lMm9Eb2MueG1sUEsFBgAAAAAGAAYAWQEAANYFAAAAAA==&#10;">
              <v:fill on="f" focussize="0,0"/>
              <v:stroke on="f" weight="0.5pt"/>
              <v:imagedata o:title=""/>
              <o:lock v:ext="edit" aspectratio="f"/>
              <v:textbox inset="16pt,0mm,16pt,0mm">
                <w:txbxContent>
                  <w:p w14:paraId="3AB5076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64B59">
                          <w:pPr>
                            <w:pStyle w:val="15"/>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UcUec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RxR5zgCAABtBAAADgAAAAAAAAABACAAAAAlAQAAZHJzL2Uy&#10;b0RvYy54bWxQSwUGAAAAAAYABgBZAQAAzwUAAAAA&#10;">
              <v:fill on="f" focussize="0,0"/>
              <v:stroke on="f" weight="0.5pt"/>
              <v:imagedata o:title=""/>
              <o:lock v:ext="edit" aspectratio="f"/>
              <v:textbox inset="16pt,0mm,16pt,0mm" style="mso-fit-shape-to-text:t;">
                <w:txbxContent>
                  <w:p w14:paraId="08F64B59">
                    <w:pPr>
                      <w:pStyle w:val="15"/>
                      <w:rPr>
                        <w:rFonts w:ascii="宋体" w:hAnsi="宋体" w:eastAsia="宋体"/>
                        <w:sz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C9A6F">
                          <w:pPr>
                            <w:pStyle w:val="15"/>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qAz/I4AgAAbQQAAA4AAABkcnMvZTJvRG9jLnhtbK1UzY7T&#10;MBC+I/EOlu80aVesSt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GoDP8jgCAABtBAAADgAAAAAAAAABACAAAAAlAQAAZHJzL2Uy&#10;b0RvYy54bWxQSwUGAAAAAAYABgBZAQAAzwUAAAAA&#10;">
              <v:fill on="f" focussize="0,0"/>
              <v:stroke on="f" weight="0.5pt"/>
              <v:imagedata o:title=""/>
              <o:lock v:ext="edit" aspectratio="f"/>
              <v:textbox inset="16pt,0mm,16pt,0mm" style="mso-fit-shape-to-text:t;">
                <w:txbxContent>
                  <w:p w14:paraId="27DC9A6F">
                    <w:pPr>
                      <w:pStyle w:val="15"/>
                      <w:rPr>
                        <w:rFonts w:ascii="宋体" w:hAnsi="宋体" w:eastAsia="宋体"/>
                        <w:sz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C50DA">
                          <w:pPr>
                            <w:pStyle w:val="15"/>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vJNE4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j+8k0TgCAABtBAAADgAAAAAAAAABACAAAAAlAQAAZHJzL2Uy&#10;b0RvYy54bWxQSwUGAAAAAAYABgBZAQAAzwUAAAAA&#10;">
              <v:fill on="f" focussize="0,0"/>
              <v:stroke on="f" weight="0.5pt"/>
              <v:imagedata o:title=""/>
              <o:lock v:ext="edit" aspectratio="f"/>
              <v:textbox inset="16pt,0mm,16pt,0mm" style="mso-fit-shape-to-text:t;">
                <w:txbxContent>
                  <w:p w14:paraId="154C50DA">
                    <w:pPr>
                      <w:pStyle w:val="15"/>
                      <w:rPr>
                        <w:rFonts w:ascii="宋体" w:hAnsi="宋体" w:eastAsia="宋体"/>
                        <w:sz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A71D2"/>
    <w:multiLevelType w:val="singleLevel"/>
    <w:tmpl w:val="8FDA71D2"/>
    <w:lvl w:ilvl="0" w:tentative="0">
      <w:start w:val="1"/>
      <w:numFmt w:val="chineseCounting"/>
      <w:suff w:val="nothing"/>
      <w:lvlText w:val="（%1）"/>
      <w:lvlJc w:val="left"/>
      <w:pPr>
        <w:ind w:left="0" w:firstLine="420"/>
      </w:pPr>
      <w:rPr>
        <w:rFonts w:hint="eastAsia"/>
      </w:rPr>
    </w:lvl>
  </w:abstractNum>
  <w:abstractNum w:abstractNumId="1">
    <w:nsid w:val="9B192DF1"/>
    <w:multiLevelType w:val="singleLevel"/>
    <w:tmpl w:val="9B192DF1"/>
    <w:lvl w:ilvl="0" w:tentative="0">
      <w:start w:val="2"/>
      <w:numFmt w:val="chineseCounting"/>
      <w:suff w:val="space"/>
      <w:lvlText w:val="第%1条"/>
      <w:lvlJc w:val="left"/>
      <w:rPr>
        <w:rFonts w:hint="eastAsia"/>
      </w:rPr>
    </w:lvl>
  </w:abstractNum>
  <w:abstractNum w:abstractNumId="2">
    <w:nsid w:val="A6CE80E6"/>
    <w:multiLevelType w:val="singleLevel"/>
    <w:tmpl w:val="A6CE80E6"/>
    <w:lvl w:ilvl="0" w:tentative="0">
      <w:start w:val="1"/>
      <w:numFmt w:val="chineseCounting"/>
      <w:suff w:val="nothing"/>
      <w:lvlText w:val="（%1）"/>
      <w:lvlJc w:val="left"/>
      <w:pPr>
        <w:ind w:left="0" w:firstLine="420"/>
      </w:pPr>
      <w:rPr>
        <w:rFonts w:hint="eastAsia"/>
      </w:rPr>
    </w:lvl>
  </w:abstractNum>
  <w:abstractNum w:abstractNumId="3">
    <w:nsid w:val="DD0ABA3B"/>
    <w:multiLevelType w:val="singleLevel"/>
    <w:tmpl w:val="DD0ABA3B"/>
    <w:lvl w:ilvl="0" w:tentative="0">
      <w:start w:val="1"/>
      <w:numFmt w:val="decimal"/>
      <w:lvlText w:val="%1."/>
      <w:lvlJc w:val="left"/>
      <w:pPr>
        <w:tabs>
          <w:tab w:val="left" w:pos="312"/>
        </w:tabs>
      </w:pPr>
    </w:lvl>
  </w:abstractNum>
  <w:abstractNum w:abstractNumId="4">
    <w:nsid w:val="E4AE58BC"/>
    <w:multiLevelType w:val="singleLevel"/>
    <w:tmpl w:val="E4AE58BC"/>
    <w:lvl w:ilvl="0" w:tentative="0">
      <w:start w:val="2"/>
      <w:numFmt w:val="chineseCounting"/>
      <w:suff w:val="space"/>
      <w:lvlText w:val="%1、"/>
      <w:lvlJc w:val="left"/>
      <w:rPr>
        <w:rFonts w:hint="eastAsia"/>
      </w:rPr>
    </w:lvl>
  </w:abstractNum>
  <w:abstractNum w:abstractNumId="5">
    <w:nsid w:val="F672AEEC"/>
    <w:multiLevelType w:val="singleLevel"/>
    <w:tmpl w:val="F672AEEC"/>
    <w:lvl w:ilvl="0" w:tentative="0">
      <w:start w:val="1"/>
      <w:numFmt w:val="chineseCounting"/>
      <w:suff w:val="nothing"/>
      <w:lvlText w:val="（%1）"/>
      <w:lvlJc w:val="left"/>
      <w:pPr>
        <w:ind w:left="0" w:firstLine="420"/>
      </w:pPr>
      <w:rPr>
        <w:rFonts w:hint="eastAsia"/>
      </w:rPr>
    </w:lvl>
  </w:abstractNum>
  <w:abstractNum w:abstractNumId="6">
    <w:nsid w:val="0DB3B201"/>
    <w:multiLevelType w:val="singleLevel"/>
    <w:tmpl w:val="0DB3B201"/>
    <w:lvl w:ilvl="0" w:tentative="0">
      <w:start w:val="1"/>
      <w:numFmt w:val="chineseCounting"/>
      <w:pStyle w:val="3"/>
      <w:suff w:val="nothing"/>
      <w:lvlText w:val="%1、"/>
      <w:lvlJc w:val="left"/>
      <w:pPr>
        <w:ind w:left="0" w:firstLine="420"/>
      </w:pPr>
      <w:rPr>
        <w:rFonts w:hint="eastAsia"/>
      </w:rPr>
    </w:lvl>
  </w:abstractNum>
  <w:abstractNum w:abstractNumId="7">
    <w:nsid w:val="151D5849"/>
    <w:multiLevelType w:val="singleLevel"/>
    <w:tmpl w:val="151D5849"/>
    <w:lvl w:ilvl="0" w:tentative="0">
      <w:start w:val="1"/>
      <w:numFmt w:val="chineseCounting"/>
      <w:suff w:val="nothing"/>
      <w:lvlText w:val="（%1）"/>
      <w:lvlJc w:val="left"/>
      <w:pPr>
        <w:ind w:left="0" w:firstLine="420"/>
      </w:pPr>
      <w:rPr>
        <w:rFonts w:hint="eastAsia"/>
      </w:rPr>
    </w:lvl>
  </w:abstractNum>
  <w:abstractNum w:abstractNumId="8">
    <w:nsid w:val="15CD739B"/>
    <w:multiLevelType w:val="singleLevel"/>
    <w:tmpl w:val="15CD739B"/>
    <w:lvl w:ilvl="0" w:tentative="0">
      <w:start w:val="2"/>
      <w:numFmt w:val="chineseCounting"/>
      <w:suff w:val="space"/>
      <w:lvlText w:val="第%1节"/>
      <w:lvlJc w:val="left"/>
      <w:rPr>
        <w:rFonts w:hint="eastAsia"/>
      </w:rPr>
    </w:lvl>
  </w:abstractNum>
  <w:abstractNum w:abstractNumId="9">
    <w:nsid w:val="7FF8D46E"/>
    <w:multiLevelType w:val="singleLevel"/>
    <w:tmpl w:val="7FF8D46E"/>
    <w:lvl w:ilvl="0" w:tentative="0">
      <w:start w:val="1"/>
      <w:numFmt w:val="decimal"/>
      <w:pStyle w:val="4"/>
      <w:lvlText w:val="%1."/>
      <w:lvlJc w:val="left"/>
      <w:pPr>
        <w:ind w:left="425" w:hanging="425"/>
      </w:pPr>
      <w:rPr>
        <w:rFonts w:hint="default"/>
      </w:rPr>
    </w:lvl>
  </w:abstractNum>
  <w:num w:numId="1">
    <w:abstractNumId w:val="6"/>
  </w:num>
  <w:num w:numId="2">
    <w:abstractNumId w:val="9"/>
  </w:num>
  <w:num w:numId="3">
    <w:abstractNumId w:val="2"/>
  </w:num>
  <w:num w:numId="4">
    <w:abstractNumId w:val="0"/>
  </w:num>
  <w:num w:numId="5">
    <w:abstractNumId w:val="7"/>
  </w:num>
  <w:num w:numId="6">
    <w:abstractNumId w:val="3"/>
  </w:num>
  <w:num w:numId="7">
    <w:abstractNumId w:val="5"/>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jhkNjA3OTVhMjE5NjNlNGIxYjU0ZWRkMGQ0OWEifQ=="/>
    <w:docVar w:name="KSO_WPS_MARK_KEY" w:val="7345493a-b85d-441f-9ec3-3da45556565f"/>
  </w:docVars>
  <w:rsids>
    <w:rsidRoot w:val="00BA0C1A"/>
    <w:rsid w:val="0001053D"/>
    <w:rsid w:val="000232DF"/>
    <w:rsid w:val="000331CB"/>
    <w:rsid w:val="00037595"/>
    <w:rsid w:val="0003793F"/>
    <w:rsid w:val="00043659"/>
    <w:rsid w:val="00044578"/>
    <w:rsid w:val="000449C1"/>
    <w:rsid w:val="00050D95"/>
    <w:rsid w:val="00054F4B"/>
    <w:rsid w:val="0006295D"/>
    <w:rsid w:val="0006495B"/>
    <w:rsid w:val="00075600"/>
    <w:rsid w:val="000917E4"/>
    <w:rsid w:val="000B22F2"/>
    <w:rsid w:val="000C0399"/>
    <w:rsid w:val="000C11BC"/>
    <w:rsid w:val="000C51B7"/>
    <w:rsid w:val="000C51DC"/>
    <w:rsid w:val="000C7F9C"/>
    <w:rsid w:val="000D4BCD"/>
    <w:rsid w:val="000E32C5"/>
    <w:rsid w:val="000E4413"/>
    <w:rsid w:val="000E55A7"/>
    <w:rsid w:val="000E72FC"/>
    <w:rsid w:val="000F0C0F"/>
    <w:rsid w:val="000F2409"/>
    <w:rsid w:val="001018EC"/>
    <w:rsid w:val="00142422"/>
    <w:rsid w:val="00147822"/>
    <w:rsid w:val="00153F4E"/>
    <w:rsid w:val="001671CE"/>
    <w:rsid w:val="0016720F"/>
    <w:rsid w:val="0018061A"/>
    <w:rsid w:val="001854C1"/>
    <w:rsid w:val="00193B3B"/>
    <w:rsid w:val="001B2AA5"/>
    <w:rsid w:val="001C163F"/>
    <w:rsid w:val="001C26B1"/>
    <w:rsid w:val="001C67B3"/>
    <w:rsid w:val="001D5D08"/>
    <w:rsid w:val="001E35DD"/>
    <w:rsid w:val="001E733A"/>
    <w:rsid w:val="001F3A55"/>
    <w:rsid w:val="00216EB9"/>
    <w:rsid w:val="00230C75"/>
    <w:rsid w:val="002333D7"/>
    <w:rsid w:val="00240213"/>
    <w:rsid w:val="00240BB2"/>
    <w:rsid w:val="00245B3B"/>
    <w:rsid w:val="00263F46"/>
    <w:rsid w:val="00271B28"/>
    <w:rsid w:val="00292FA7"/>
    <w:rsid w:val="0029496D"/>
    <w:rsid w:val="00295E91"/>
    <w:rsid w:val="002A4A73"/>
    <w:rsid w:val="002A6F62"/>
    <w:rsid w:val="002C7221"/>
    <w:rsid w:val="002D3B46"/>
    <w:rsid w:val="002E6D32"/>
    <w:rsid w:val="002E6DED"/>
    <w:rsid w:val="00301BF1"/>
    <w:rsid w:val="003060E3"/>
    <w:rsid w:val="00307E0A"/>
    <w:rsid w:val="00313EAD"/>
    <w:rsid w:val="003150D0"/>
    <w:rsid w:val="003170DA"/>
    <w:rsid w:val="003222A2"/>
    <w:rsid w:val="0032529D"/>
    <w:rsid w:val="00334E98"/>
    <w:rsid w:val="00337C15"/>
    <w:rsid w:val="0036290E"/>
    <w:rsid w:val="00363F9C"/>
    <w:rsid w:val="0036557D"/>
    <w:rsid w:val="00383486"/>
    <w:rsid w:val="003A5AF2"/>
    <w:rsid w:val="003F4A9B"/>
    <w:rsid w:val="003F5A5C"/>
    <w:rsid w:val="004006DE"/>
    <w:rsid w:val="00403EFB"/>
    <w:rsid w:val="00407CC0"/>
    <w:rsid w:val="00416880"/>
    <w:rsid w:val="0042096A"/>
    <w:rsid w:val="00431D6F"/>
    <w:rsid w:val="004336B9"/>
    <w:rsid w:val="00435F37"/>
    <w:rsid w:val="00436F99"/>
    <w:rsid w:val="00466FB5"/>
    <w:rsid w:val="004A604E"/>
    <w:rsid w:val="004B08CE"/>
    <w:rsid w:val="004B1533"/>
    <w:rsid w:val="004B7E0E"/>
    <w:rsid w:val="004C3EC8"/>
    <w:rsid w:val="004E7833"/>
    <w:rsid w:val="004F0308"/>
    <w:rsid w:val="004F0DC7"/>
    <w:rsid w:val="004F6BDF"/>
    <w:rsid w:val="00500325"/>
    <w:rsid w:val="00503D53"/>
    <w:rsid w:val="00512A85"/>
    <w:rsid w:val="00514940"/>
    <w:rsid w:val="00514C94"/>
    <w:rsid w:val="00520EDF"/>
    <w:rsid w:val="00530918"/>
    <w:rsid w:val="00546FD8"/>
    <w:rsid w:val="005572A2"/>
    <w:rsid w:val="00561E64"/>
    <w:rsid w:val="0057172B"/>
    <w:rsid w:val="00583C3B"/>
    <w:rsid w:val="00590C9A"/>
    <w:rsid w:val="00591F83"/>
    <w:rsid w:val="00594A9C"/>
    <w:rsid w:val="0059531B"/>
    <w:rsid w:val="00596464"/>
    <w:rsid w:val="005A61B6"/>
    <w:rsid w:val="005B4756"/>
    <w:rsid w:val="005C58FE"/>
    <w:rsid w:val="005E42D8"/>
    <w:rsid w:val="005F2063"/>
    <w:rsid w:val="005F5A12"/>
    <w:rsid w:val="0060490E"/>
    <w:rsid w:val="00616505"/>
    <w:rsid w:val="0062213C"/>
    <w:rsid w:val="00627AB6"/>
    <w:rsid w:val="00633F40"/>
    <w:rsid w:val="00636591"/>
    <w:rsid w:val="006461BD"/>
    <w:rsid w:val="006549AD"/>
    <w:rsid w:val="00661ABE"/>
    <w:rsid w:val="00662A11"/>
    <w:rsid w:val="00672049"/>
    <w:rsid w:val="00684D9C"/>
    <w:rsid w:val="006A0EFF"/>
    <w:rsid w:val="006B3B05"/>
    <w:rsid w:val="006B4696"/>
    <w:rsid w:val="006B637A"/>
    <w:rsid w:val="006B71FF"/>
    <w:rsid w:val="006C0A9A"/>
    <w:rsid w:val="006D144D"/>
    <w:rsid w:val="006D714C"/>
    <w:rsid w:val="006F36E4"/>
    <w:rsid w:val="006F400A"/>
    <w:rsid w:val="00701122"/>
    <w:rsid w:val="00702557"/>
    <w:rsid w:val="0070776D"/>
    <w:rsid w:val="00713D56"/>
    <w:rsid w:val="007235C6"/>
    <w:rsid w:val="00726F5C"/>
    <w:rsid w:val="00741FA1"/>
    <w:rsid w:val="007677DF"/>
    <w:rsid w:val="0077412E"/>
    <w:rsid w:val="00775ADC"/>
    <w:rsid w:val="00782636"/>
    <w:rsid w:val="00783B2B"/>
    <w:rsid w:val="007B5CA7"/>
    <w:rsid w:val="007B6886"/>
    <w:rsid w:val="007D1027"/>
    <w:rsid w:val="007E02E7"/>
    <w:rsid w:val="007F0139"/>
    <w:rsid w:val="007F211A"/>
    <w:rsid w:val="007F31F5"/>
    <w:rsid w:val="00831B3D"/>
    <w:rsid w:val="00835B6D"/>
    <w:rsid w:val="00837BBE"/>
    <w:rsid w:val="008442F6"/>
    <w:rsid w:val="00845216"/>
    <w:rsid w:val="00851DC6"/>
    <w:rsid w:val="00854377"/>
    <w:rsid w:val="008572E5"/>
    <w:rsid w:val="00873002"/>
    <w:rsid w:val="008925B5"/>
    <w:rsid w:val="00893F11"/>
    <w:rsid w:val="00895A39"/>
    <w:rsid w:val="008B27BB"/>
    <w:rsid w:val="008C64CA"/>
    <w:rsid w:val="008C7BF2"/>
    <w:rsid w:val="008F4A5E"/>
    <w:rsid w:val="00902B35"/>
    <w:rsid w:val="009149DE"/>
    <w:rsid w:val="00914F4C"/>
    <w:rsid w:val="00926F44"/>
    <w:rsid w:val="00932940"/>
    <w:rsid w:val="00940130"/>
    <w:rsid w:val="00941595"/>
    <w:rsid w:val="00944126"/>
    <w:rsid w:val="00945679"/>
    <w:rsid w:val="00951AC2"/>
    <w:rsid w:val="009572E8"/>
    <w:rsid w:val="00960335"/>
    <w:rsid w:val="009603FB"/>
    <w:rsid w:val="00980264"/>
    <w:rsid w:val="00990128"/>
    <w:rsid w:val="0099083D"/>
    <w:rsid w:val="009B6E9F"/>
    <w:rsid w:val="009B72BE"/>
    <w:rsid w:val="009D0187"/>
    <w:rsid w:val="009F2152"/>
    <w:rsid w:val="00A00344"/>
    <w:rsid w:val="00A025AC"/>
    <w:rsid w:val="00A1065A"/>
    <w:rsid w:val="00A25635"/>
    <w:rsid w:val="00A26CA4"/>
    <w:rsid w:val="00A31644"/>
    <w:rsid w:val="00A3392C"/>
    <w:rsid w:val="00A34940"/>
    <w:rsid w:val="00A5053F"/>
    <w:rsid w:val="00A564C5"/>
    <w:rsid w:val="00A57837"/>
    <w:rsid w:val="00A60633"/>
    <w:rsid w:val="00A65541"/>
    <w:rsid w:val="00A71E53"/>
    <w:rsid w:val="00A72636"/>
    <w:rsid w:val="00A76C06"/>
    <w:rsid w:val="00A927D4"/>
    <w:rsid w:val="00AA1727"/>
    <w:rsid w:val="00AB086B"/>
    <w:rsid w:val="00AC3EB8"/>
    <w:rsid w:val="00AD71EA"/>
    <w:rsid w:val="00AE6E21"/>
    <w:rsid w:val="00B051F8"/>
    <w:rsid w:val="00B05F79"/>
    <w:rsid w:val="00B07BEF"/>
    <w:rsid w:val="00B13271"/>
    <w:rsid w:val="00B14D5F"/>
    <w:rsid w:val="00B23983"/>
    <w:rsid w:val="00B24E8C"/>
    <w:rsid w:val="00B25B25"/>
    <w:rsid w:val="00B27A4D"/>
    <w:rsid w:val="00B37548"/>
    <w:rsid w:val="00B403F7"/>
    <w:rsid w:val="00B62701"/>
    <w:rsid w:val="00B66638"/>
    <w:rsid w:val="00B85699"/>
    <w:rsid w:val="00B86073"/>
    <w:rsid w:val="00B972EA"/>
    <w:rsid w:val="00BA0C1A"/>
    <w:rsid w:val="00BB5FAF"/>
    <w:rsid w:val="00BB7D2E"/>
    <w:rsid w:val="00BC39B0"/>
    <w:rsid w:val="00BC52CC"/>
    <w:rsid w:val="00BE6FAA"/>
    <w:rsid w:val="00BF4E37"/>
    <w:rsid w:val="00C061CB"/>
    <w:rsid w:val="00C07AAB"/>
    <w:rsid w:val="00C1191F"/>
    <w:rsid w:val="00C13421"/>
    <w:rsid w:val="00C15680"/>
    <w:rsid w:val="00C20FC2"/>
    <w:rsid w:val="00C35673"/>
    <w:rsid w:val="00C3614E"/>
    <w:rsid w:val="00C440FF"/>
    <w:rsid w:val="00C46DE3"/>
    <w:rsid w:val="00C5313C"/>
    <w:rsid w:val="00C546F5"/>
    <w:rsid w:val="00C604EC"/>
    <w:rsid w:val="00C763B2"/>
    <w:rsid w:val="00C97A1D"/>
    <w:rsid w:val="00CB264D"/>
    <w:rsid w:val="00CB61BD"/>
    <w:rsid w:val="00CB6582"/>
    <w:rsid w:val="00CB66EE"/>
    <w:rsid w:val="00CC54B5"/>
    <w:rsid w:val="00CD265E"/>
    <w:rsid w:val="00CE0588"/>
    <w:rsid w:val="00CE66F5"/>
    <w:rsid w:val="00D02D02"/>
    <w:rsid w:val="00D50723"/>
    <w:rsid w:val="00D6016A"/>
    <w:rsid w:val="00D633FE"/>
    <w:rsid w:val="00D749F6"/>
    <w:rsid w:val="00D80192"/>
    <w:rsid w:val="00DA311E"/>
    <w:rsid w:val="00DA572C"/>
    <w:rsid w:val="00DB2312"/>
    <w:rsid w:val="00DB300A"/>
    <w:rsid w:val="00DB424B"/>
    <w:rsid w:val="00DC4CD8"/>
    <w:rsid w:val="00DD068C"/>
    <w:rsid w:val="00DD44D8"/>
    <w:rsid w:val="00DF1513"/>
    <w:rsid w:val="00DF2D57"/>
    <w:rsid w:val="00E11EA4"/>
    <w:rsid w:val="00E14D3C"/>
    <w:rsid w:val="00E21388"/>
    <w:rsid w:val="00E237CF"/>
    <w:rsid w:val="00E26251"/>
    <w:rsid w:val="00E30244"/>
    <w:rsid w:val="00E31955"/>
    <w:rsid w:val="00E33721"/>
    <w:rsid w:val="00E34B29"/>
    <w:rsid w:val="00E362F6"/>
    <w:rsid w:val="00E44126"/>
    <w:rsid w:val="00E56260"/>
    <w:rsid w:val="00E6702C"/>
    <w:rsid w:val="00E71C8C"/>
    <w:rsid w:val="00EA0AF5"/>
    <w:rsid w:val="00EA1EE8"/>
    <w:rsid w:val="00EB2EDE"/>
    <w:rsid w:val="00EE4FE5"/>
    <w:rsid w:val="00EE58B4"/>
    <w:rsid w:val="00EF3393"/>
    <w:rsid w:val="00F072DB"/>
    <w:rsid w:val="00F31099"/>
    <w:rsid w:val="00F33422"/>
    <w:rsid w:val="00F44EDC"/>
    <w:rsid w:val="00F53662"/>
    <w:rsid w:val="00F574F2"/>
    <w:rsid w:val="00F61201"/>
    <w:rsid w:val="00F61C4F"/>
    <w:rsid w:val="00F628A4"/>
    <w:rsid w:val="00F6348B"/>
    <w:rsid w:val="00F77E65"/>
    <w:rsid w:val="00F848FD"/>
    <w:rsid w:val="00F85D5C"/>
    <w:rsid w:val="00F900D6"/>
    <w:rsid w:val="00F927BC"/>
    <w:rsid w:val="00F949C7"/>
    <w:rsid w:val="00FB7304"/>
    <w:rsid w:val="00FD5B0A"/>
    <w:rsid w:val="00FE4B45"/>
    <w:rsid w:val="00FE4DCE"/>
    <w:rsid w:val="00FF5752"/>
    <w:rsid w:val="00FF7BDE"/>
    <w:rsid w:val="01682857"/>
    <w:rsid w:val="018C519F"/>
    <w:rsid w:val="01E416F9"/>
    <w:rsid w:val="021E308C"/>
    <w:rsid w:val="02262E06"/>
    <w:rsid w:val="02377807"/>
    <w:rsid w:val="024044F5"/>
    <w:rsid w:val="027F210E"/>
    <w:rsid w:val="02BE1FD6"/>
    <w:rsid w:val="02D2269D"/>
    <w:rsid w:val="02D2752A"/>
    <w:rsid w:val="02F32963"/>
    <w:rsid w:val="030D7302"/>
    <w:rsid w:val="03180C96"/>
    <w:rsid w:val="03353F95"/>
    <w:rsid w:val="0360728C"/>
    <w:rsid w:val="03644DF5"/>
    <w:rsid w:val="03835300"/>
    <w:rsid w:val="03B400E4"/>
    <w:rsid w:val="03E46000"/>
    <w:rsid w:val="042502C1"/>
    <w:rsid w:val="04313D78"/>
    <w:rsid w:val="04822F8C"/>
    <w:rsid w:val="04C06091"/>
    <w:rsid w:val="04C20FB9"/>
    <w:rsid w:val="04CA15DE"/>
    <w:rsid w:val="04FA68C4"/>
    <w:rsid w:val="05432019"/>
    <w:rsid w:val="054F0685"/>
    <w:rsid w:val="05D75C71"/>
    <w:rsid w:val="063E2D45"/>
    <w:rsid w:val="068B011B"/>
    <w:rsid w:val="069C1D37"/>
    <w:rsid w:val="06A6056F"/>
    <w:rsid w:val="06BF3FD7"/>
    <w:rsid w:val="06D17EE2"/>
    <w:rsid w:val="071B1D57"/>
    <w:rsid w:val="073F1857"/>
    <w:rsid w:val="074E288A"/>
    <w:rsid w:val="07612C12"/>
    <w:rsid w:val="07F0207D"/>
    <w:rsid w:val="08373F0D"/>
    <w:rsid w:val="083D07F0"/>
    <w:rsid w:val="08410120"/>
    <w:rsid w:val="087508CE"/>
    <w:rsid w:val="0875556E"/>
    <w:rsid w:val="08770296"/>
    <w:rsid w:val="0883092B"/>
    <w:rsid w:val="08B07E37"/>
    <w:rsid w:val="08BF77BF"/>
    <w:rsid w:val="08FA68AB"/>
    <w:rsid w:val="09011913"/>
    <w:rsid w:val="090D12BC"/>
    <w:rsid w:val="092204A0"/>
    <w:rsid w:val="09540C99"/>
    <w:rsid w:val="099572CD"/>
    <w:rsid w:val="0A2D5046"/>
    <w:rsid w:val="0A3E7253"/>
    <w:rsid w:val="0A622B4E"/>
    <w:rsid w:val="0A736806"/>
    <w:rsid w:val="0A9023D3"/>
    <w:rsid w:val="0ADD4447"/>
    <w:rsid w:val="0AE72EC3"/>
    <w:rsid w:val="0B087EEB"/>
    <w:rsid w:val="0B2C354F"/>
    <w:rsid w:val="0B42122A"/>
    <w:rsid w:val="0B5E5DFE"/>
    <w:rsid w:val="0BA8068C"/>
    <w:rsid w:val="0BB05F19"/>
    <w:rsid w:val="0BB72600"/>
    <w:rsid w:val="0BC52A67"/>
    <w:rsid w:val="0BF56429"/>
    <w:rsid w:val="0C031A3E"/>
    <w:rsid w:val="0C124A61"/>
    <w:rsid w:val="0C8B4E95"/>
    <w:rsid w:val="0C8C17B9"/>
    <w:rsid w:val="0C9141AC"/>
    <w:rsid w:val="0CE20565"/>
    <w:rsid w:val="0CE628BA"/>
    <w:rsid w:val="0CF56176"/>
    <w:rsid w:val="0D07130B"/>
    <w:rsid w:val="0D2E376C"/>
    <w:rsid w:val="0D4C414A"/>
    <w:rsid w:val="0D655386"/>
    <w:rsid w:val="0D667EE6"/>
    <w:rsid w:val="0D6E2590"/>
    <w:rsid w:val="0D773EC8"/>
    <w:rsid w:val="0D774C8F"/>
    <w:rsid w:val="0D9D3F11"/>
    <w:rsid w:val="0DC363ED"/>
    <w:rsid w:val="0E4E7B21"/>
    <w:rsid w:val="0E51468D"/>
    <w:rsid w:val="0E7B4249"/>
    <w:rsid w:val="0E907A65"/>
    <w:rsid w:val="0E9D6A8D"/>
    <w:rsid w:val="0EC5310D"/>
    <w:rsid w:val="0EC54F54"/>
    <w:rsid w:val="0EDC6C19"/>
    <w:rsid w:val="0EDC775F"/>
    <w:rsid w:val="0F3F67AD"/>
    <w:rsid w:val="0F6D123C"/>
    <w:rsid w:val="0F74764D"/>
    <w:rsid w:val="0FC249CD"/>
    <w:rsid w:val="101C4699"/>
    <w:rsid w:val="105E3B74"/>
    <w:rsid w:val="10D26327"/>
    <w:rsid w:val="10E842E1"/>
    <w:rsid w:val="10EB1B59"/>
    <w:rsid w:val="110E0867"/>
    <w:rsid w:val="112151CA"/>
    <w:rsid w:val="112319C7"/>
    <w:rsid w:val="11243C7A"/>
    <w:rsid w:val="114A5874"/>
    <w:rsid w:val="114F02E3"/>
    <w:rsid w:val="11BE1822"/>
    <w:rsid w:val="11D268B3"/>
    <w:rsid w:val="1202500A"/>
    <w:rsid w:val="12205871"/>
    <w:rsid w:val="128632EE"/>
    <w:rsid w:val="12C178FA"/>
    <w:rsid w:val="130C6915"/>
    <w:rsid w:val="13A47EE4"/>
    <w:rsid w:val="13C90C58"/>
    <w:rsid w:val="13D70317"/>
    <w:rsid w:val="13F35552"/>
    <w:rsid w:val="145F02B4"/>
    <w:rsid w:val="148D0FF1"/>
    <w:rsid w:val="14A41919"/>
    <w:rsid w:val="14E620A7"/>
    <w:rsid w:val="1518152A"/>
    <w:rsid w:val="170C4CC1"/>
    <w:rsid w:val="17233A41"/>
    <w:rsid w:val="173F6076"/>
    <w:rsid w:val="17646A68"/>
    <w:rsid w:val="17925102"/>
    <w:rsid w:val="17BC2826"/>
    <w:rsid w:val="17BF656F"/>
    <w:rsid w:val="17C43834"/>
    <w:rsid w:val="17CB0537"/>
    <w:rsid w:val="17EF03F0"/>
    <w:rsid w:val="18207A0C"/>
    <w:rsid w:val="183879D7"/>
    <w:rsid w:val="1839051D"/>
    <w:rsid w:val="183B3024"/>
    <w:rsid w:val="184E4348"/>
    <w:rsid w:val="18A31A7B"/>
    <w:rsid w:val="1975728E"/>
    <w:rsid w:val="19B22DB5"/>
    <w:rsid w:val="19B66E06"/>
    <w:rsid w:val="19EC0E2A"/>
    <w:rsid w:val="19ED3EF9"/>
    <w:rsid w:val="1A3146DE"/>
    <w:rsid w:val="1AA03612"/>
    <w:rsid w:val="1B543646"/>
    <w:rsid w:val="1BBC0A75"/>
    <w:rsid w:val="1BF40868"/>
    <w:rsid w:val="1C0E5247"/>
    <w:rsid w:val="1C2B4079"/>
    <w:rsid w:val="1C2C4424"/>
    <w:rsid w:val="1C4D349C"/>
    <w:rsid w:val="1C81330D"/>
    <w:rsid w:val="1CC04226"/>
    <w:rsid w:val="1CC156F3"/>
    <w:rsid w:val="1CD2450B"/>
    <w:rsid w:val="1CD54CE6"/>
    <w:rsid w:val="1D4A3138"/>
    <w:rsid w:val="1D79328B"/>
    <w:rsid w:val="1DA21B16"/>
    <w:rsid w:val="1DB21781"/>
    <w:rsid w:val="1DDE504B"/>
    <w:rsid w:val="1DEC38DC"/>
    <w:rsid w:val="1E162E53"/>
    <w:rsid w:val="1E506B9E"/>
    <w:rsid w:val="1E6A5E28"/>
    <w:rsid w:val="1E7B1006"/>
    <w:rsid w:val="1E7B5CBA"/>
    <w:rsid w:val="1EC21BFC"/>
    <w:rsid w:val="1ED9508B"/>
    <w:rsid w:val="1F1C1907"/>
    <w:rsid w:val="1F214987"/>
    <w:rsid w:val="1F325605"/>
    <w:rsid w:val="1F945084"/>
    <w:rsid w:val="200C6B83"/>
    <w:rsid w:val="20126D60"/>
    <w:rsid w:val="20411C56"/>
    <w:rsid w:val="20AE49C3"/>
    <w:rsid w:val="20BE2A44"/>
    <w:rsid w:val="22031D8A"/>
    <w:rsid w:val="220C23B7"/>
    <w:rsid w:val="22215308"/>
    <w:rsid w:val="223E370A"/>
    <w:rsid w:val="22781FD8"/>
    <w:rsid w:val="227E408B"/>
    <w:rsid w:val="22B91B86"/>
    <w:rsid w:val="22D57AAC"/>
    <w:rsid w:val="2316084E"/>
    <w:rsid w:val="23311C80"/>
    <w:rsid w:val="23FC238F"/>
    <w:rsid w:val="24675E1F"/>
    <w:rsid w:val="24AC3088"/>
    <w:rsid w:val="24FD7FDE"/>
    <w:rsid w:val="250A30F4"/>
    <w:rsid w:val="251B719E"/>
    <w:rsid w:val="251C5865"/>
    <w:rsid w:val="25323B9B"/>
    <w:rsid w:val="25332977"/>
    <w:rsid w:val="255D5AE4"/>
    <w:rsid w:val="256911AE"/>
    <w:rsid w:val="256A65C8"/>
    <w:rsid w:val="258A4EB3"/>
    <w:rsid w:val="25A35D07"/>
    <w:rsid w:val="262A60AF"/>
    <w:rsid w:val="268708FA"/>
    <w:rsid w:val="268936C6"/>
    <w:rsid w:val="26B72B05"/>
    <w:rsid w:val="26BD5864"/>
    <w:rsid w:val="26C550E1"/>
    <w:rsid w:val="26D57F52"/>
    <w:rsid w:val="26F66678"/>
    <w:rsid w:val="2706073F"/>
    <w:rsid w:val="27201FA4"/>
    <w:rsid w:val="272B415F"/>
    <w:rsid w:val="275F2314"/>
    <w:rsid w:val="27634AAD"/>
    <w:rsid w:val="276F16FF"/>
    <w:rsid w:val="27966B66"/>
    <w:rsid w:val="281F690E"/>
    <w:rsid w:val="28306589"/>
    <w:rsid w:val="285D2747"/>
    <w:rsid w:val="286920B4"/>
    <w:rsid w:val="28DE01D1"/>
    <w:rsid w:val="28EC772D"/>
    <w:rsid w:val="28F34EAC"/>
    <w:rsid w:val="291E4D35"/>
    <w:rsid w:val="293B2B4B"/>
    <w:rsid w:val="294A57BC"/>
    <w:rsid w:val="296A3295"/>
    <w:rsid w:val="29746C60"/>
    <w:rsid w:val="29A62ABE"/>
    <w:rsid w:val="29C32C55"/>
    <w:rsid w:val="29D5030B"/>
    <w:rsid w:val="2A806C55"/>
    <w:rsid w:val="2AA23C4C"/>
    <w:rsid w:val="2AA83C1F"/>
    <w:rsid w:val="2ACC7058"/>
    <w:rsid w:val="2AD64D9E"/>
    <w:rsid w:val="2B024C33"/>
    <w:rsid w:val="2BBD3F4C"/>
    <w:rsid w:val="2BD45DEC"/>
    <w:rsid w:val="2C550C29"/>
    <w:rsid w:val="2CA25104"/>
    <w:rsid w:val="2CEC534F"/>
    <w:rsid w:val="2CF25840"/>
    <w:rsid w:val="2D1265F1"/>
    <w:rsid w:val="2D450775"/>
    <w:rsid w:val="2D5111DD"/>
    <w:rsid w:val="2D7155FF"/>
    <w:rsid w:val="2DA96FE8"/>
    <w:rsid w:val="2DC80F77"/>
    <w:rsid w:val="2E422BEB"/>
    <w:rsid w:val="2E487A53"/>
    <w:rsid w:val="2E5827D5"/>
    <w:rsid w:val="2EAC7E9B"/>
    <w:rsid w:val="2EB06C75"/>
    <w:rsid w:val="2EBC4119"/>
    <w:rsid w:val="2EE70102"/>
    <w:rsid w:val="2F065880"/>
    <w:rsid w:val="2F3F66A2"/>
    <w:rsid w:val="2F9B5EB2"/>
    <w:rsid w:val="2FE664DC"/>
    <w:rsid w:val="300B6BE0"/>
    <w:rsid w:val="302D0B58"/>
    <w:rsid w:val="30456175"/>
    <w:rsid w:val="3062519A"/>
    <w:rsid w:val="30C40F7A"/>
    <w:rsid w:val="313852F1"/>
    <w:rsid w:val="314C0871"/>
    <w:rsid w:val="316878EE"/>
    <w:rsid w:val="31AE3364"/>
    <w:rsid w:val="31C95503"/>
    <w:rsid w:val="31CE79AF"/>
    <w:rsid w:val="3241268C"/>
    <w:rsid w:val="325E10BB"/>
    <w:rsid w:val="326339AB"/>
    <w:rsid w:val="327720B1"/>
    <w:rsid w:val="33BE4DDD"/>
    <w:rsid w:val="33C449D1"/>
    <w:rsid w:val="33E22762"/>
    <w:rsid w:val="33F41006"/>
    <w:rsid w:val="33F83361"/>
    <w:rsid w:val="33FB012A"/>
    <w:rsid w:val="340B734D"/>
    <w:rsid w:val="345D3803"/>
    <w:rsid w:val="346524F3"/>
    <w:rsid w:val="346D50C5"/>
    <w:rsid w:val="34B47BFF"/>
    <w:rsid w:val="34DE3C66"/>
    <w:rsid w:val="35575EC3"/>
    <w:rsid w:val="36731291"/>
    <w:rsid w:val="36772279"/>
    <w:rsid w:val="371A47F4"/>
    <w:rsid w:val="37563C04"/>
    <w:rsid w:val="37584CFA"/>
    <w:rsid w:val="37611646"/>
    <w:rsid w:val="378C12B0"/>
    <w:rsid w:val="3805122C"/>
    <w:rsid w:val="38527A37"/>
    <w:rsid w:val="385B74D8"/>
    <w:rsid w:val="386A4389"/>
    <w:rsid w:val="387C73A9"/>
    <w:rsid w:val="388A5906"/>
    <w:rsid w:val="38906158"/>
    <w:rsid w:val="39551D3F"/>
    <w:rsid w:val="39B7F88A"/>
    <w:rsid w:val="39F31A14"/>
    <w:rsid w:val="3A080C5F"/>
    <w:rsid w:val="3A0C3234"/>
    <w:rsid w:val="3A6363CB"/>
    <w:rsid w:val="3A7E0058"/>
    <w:rsid w:val="3A8D375B"/>
    <w:rsid w:val="3A8F0894"/>
    <w:rsid w:val="3AAA3B09"/>
    <w:rsid w:val="3ABF15FC"/>
    <w:rsid w:val="3ACB145B"/>
    <w:rsid w:val="3AE35294"/>
    <w:rsid w:val="3AF72538"/>
    <w:rsid w:val="3B122062"/>
    <w:rsid w:val="3B2714BA"/>
    <w:rsid w:val="3B50245A"/>
    <w:rsid w:val="3B670554"/>
    <w:rsid w:val="3B98086C"/>
    <w:rsid w:val="3B9B2203"/>
    <w:rsid w:val="3BC9425D"/>
    <w:rsid w:val="3BD23498"/>
    <w:rsid w:val="3C80510B"/>
    <w:rsid w:val="3C8C324E"/>
    <w:rsid w:val="3C8F6AAC"/>
    <w:rsid w:val="3CA1529C"/>
    <w:rsid w:val="3CFDD154"/>
    <w:rsid w:val="3D0E581A"/>
    <w:rsid w:val="3D295DAF"/>
    <w:rsid w:val="3D3F73EB"/>
    <w:rsid w:val="3D732B9D"/>
    <w:rsid w:val="3D8A65CC"/>
    <w:rsid w:val="3DA0319B"/>
    <w:rsid w:val="3DCC03A3"/>
    <w:rsid w:val="3E2A7486"/>
    <w:rsid w:val="3E2F05C0"/>
    <w:rsid w:val="3E4451A9"/>
    <w:rsid w:val="3E5077E7"/>
    <w:rsid w:val="3E686071"/>
    <w:rsid w:val="3E757D7E"/>
    <w:rsid w:val="3EAF4EEC"/>
    <w:rsid w:val="3EC03881"/>
    <w:rsid w:val="3EC84D62"/>
    <w:rsid w:val="3ED227C7"/>
    <w:rsid w:val="3EFE1167"/>
    <w:rsid w:val="3F256412"/>
    <w:rsid w:val="3F767B2C"/>
    <w:rsid w:val="3F79683B"/>
    <w:rsid w:val="3F945E90"/>
    <w:rsid w:val="3FC95D22"/>
    <w:rsid w:val="3FD37301"/>
    <w:rsid w:val="3FD418F4"/>
    <w:rsid w:val="408B7404"/>
    <w:rsid w:val="40BC648E"/>
    <w:rsid w:val="41493E67"/>
    <w:rsid w:val="41724FC4"/>
    <w:rsid w:val="417267B4"/>
    <w:rsid w:val="41EA2B46"/>
    <w:rsid w:val="42022339"/>
    <w:rsid w:val="427A701A"/>
    <w:rsid w:val="429A20E7"/>
    <w:rsid w:val="434067C1"/>
    <w:rsid w:val="435140FC"/>
    <w:rsid w:val="438A5BDB"/>
    <w:rsid w:val="43A22313"/>
    <w:rsid w:val="440D792D"/>
    <w:rsid w:val="444613C0"/>
    <w:rsid w:val="45073F19"/>
    <w:rsid w:val="455E1ADD"/>
    <w:rsid w:val="45EA5C68"/>
    <w:rsid w:val="464D121A"/>
    <w:rsid w:val="467303C8"/>
    <w:rsid w:val="46935C55"/>
    <w:rsid w:val="4695238B"/>
    <w:rsid w:val="46C1098E"/>
    <w:rsid w:val="476D7C3C"/>
    <w:rsid w:val="478947BF"/>
    <w:rsid w:val="47B40579"/>
    <w:rsid w:val="47E23F21"/>
    <w:rsid w:val="480A2955"/>
    <w:rsid w:val="48103E78"/>
    <w:rsid w:val="48185555"/>
    <w:rsid w:val="48526A13"/>
    <w:rsid w:val="48783354"/>
    <w:rsid w:val="48831911"/>
    <w:rsid w:val="48BE2DA5"/>
    <w:rsid w:val="48CC3285"/>
    <w:rsid w:val="48E361AC"/>
    <w:rsid w:val="48E46C3C"/>
    <w:rsid w:val="49235269"/>
    <w:rsid w:val="497003A2"/>
    <w:rsid w:val="49CD4037"/>
    <w:rsid w:val="49D412C0"/>
    <w:rsid w:val="4A1154D4"/>
    <w:rsid w:val="4A476C5E"/>
    <w:rsid w:val="4A6127BE"/>
    <w:rsid w:val="4AA8103B"/>
    <w:rsid w:val="4AB73F51"/>
    <w:rsid w:val="4ABE1DD2"/>
    <w:rsid w:val="4AD01ABC"/>
    <w:rsid w:val="4B857FD4"/>
    <w:rsid w:val="4C1B6387"/>
    <w:rsid w:val="4C402ECE"/>
    <w:rsid w:val="4C4D768D"/>
    <w:rsid w:val="4C695E9E"/>
    <w:rsid w:val="4C8D73D7"/>
    <w:rsid w:val="4CA11D71"/>
    <w:rsid w:val="4CA6284C"/>
    <w:rsid w:val="4CB1797C"/>
    <w:rsid w:val="4CB358C4"/>
    <w:rsid w:val="4CDB032B"/>
    <w:rsid w:val="4CEE0B10"/>
    <w:rsid w:val="4D27359B"/>
    <w:rsid w:val="4D2E2254"/>
    <w:rsid w:val="4DF61765"/>
    <w:rsid w:val="4E08273C"/>
    <w:rsid w:val="4E1A4EAE"/>
    <w:rsid w:val="4E1C55D3"/>
    <w:rsid w:val="4E3B74FF"/>
    <w:rsid w:val="4E4B1F42"/>
    <w:rsid w:val="4E4E5E5D"/>
    <w:rsid w:val="4E930B7E"/>
    <w:rsid w:val="4EDF1A07"/>
    <w:rsid w:val="4F2552AC"/>
    <w:rsid w:val="4F26635A"/>
    <w:rsid w:val="4F71773E"/>
    <w:rsid w:val="4F844CD5"/>
    <w:rsid w:val="4FC56399"/>
    <w:rsid w:val="508F183C"/>
    <w:rsid w:val="50932787"/>
    <w:rsid w:val="509941E4"/>
    <w:rsid w:val="50CF7226"/>
    <w:rsid w:val="51402E7D"/>
    <w:rsid w:val="518302A5"/>
    <w:rsid w:val="51E9455E"/>
    <w:rsid w:val="52074CB4"/>
    <w:rsid w:val="525C32BB"/>
    <w:rsid w:val="52705400"/>
    <w:rsid w:val="5276306F"/>
    <w:rsid w:val="528E7C6D"/>
    <w:rsid w:val="52964EDF"/>
    <w:rsid w:val="52B764F2"/>
    <w:rsid w:val="52DA609B"/>
    <w:rsid w:val="53696D9D"/>
    <w:rsid w:val="536B2150"/>
    <w:rsid w:val="536C767D"/>
    <w:rsid w:val="537961FA"/>
    <w:rsid w:val="53B27F93"/>
    <w:rsid w:val="53D6228C"/>
    <w:rsid w:val="53DE118E"/>
    <w:rsid w:val="543C409E"/>
    <w:rsid w:val="54423267"/>
    <w:rsid w:val="54B7663B"/>
    <w:rsid w:val="54CF2F54"/>
    <w:rsid w:val="54DD48D4"/>
    <w:rsid w:val="550C2BB9"/>
    <w:rsid w:val="55144405"/>
    <w:rsid w:val="55515659"/>
    <w:rsid w:val="55526C4B"/>
    <w:rsid w:val="55A037FB"/>
    <w:rsid w:val="55C14502"/>
    <w:rsid w:val="55CB3EA0"/>
    <w:rsid w:val="55D97A72"/>
    <w:rsid w:val="5644513B"/>
    <w:rsid w:val="565263E1"/>
    <w:rsid w:val="568D20C3"/>
    <w:rsid w:val="56B45E9F"/>
    <w:rsid w:val="56C61A38"/>
    <w:rsid w:val="57214252"/>
    <w:rsid w:val="57221F02"/>
    <w:rsid w:val="572A38C5"/>
    <w:rsid w:val="574173C6"/>
    <w:rsid w:val="579B1475"/>
    <w:rsid w:val="57AD78E7"/>
    <w:rsid w:val="57E51E21"/>
    <w:rsid w:val="583F1391"/>
    <w:rsid w:val="584875A7"/>
    <w:rsid w:val="58A10752"/>
    <w:rsid w:val="592C7008"/>
    <w:rsid w:val="598151E7"/>
    <w:rsid w:val="59A74CA3"/>
    <w:rsid w:val="59E77F63"/>
    <w:rsid w:val="5A720E7D"/>
    <w:rsid w:val="5B441F0D"/>
    <w:rsid w:val="5B48738F"/>
    <w:rsid w:val="5B4F17A8"/>
    <w:rsid w:val="5BD74A73"/>
    <w:rsid w:val="5C0E6DAB"/>
    <w:rsid w:val="5C3A545D"/>
    <w:rsid w:val="5C4A4BB0"/>
    <w:rsid w:val="5C531CB7"/>
    <w:rsid w:val="5C6B1A70"/>
    <w:rsid w:val="5CF4494D"/>
    <w:rsid w:val="5D1A71A5"/>
    <w:rsid w:val="5D310C1F"/>
    <w:rsid w:val="5D4E4D70"/>
    <w:rsid w:val="5D8F4A25"/>
    <w:rsid w:val="5DA11397"/>
    <w:rsid w:val="5DD068F6"/>
    <w:rsid w:val="5DDE2964"/>
    <w:rsid w:val="5DE9329B"/>
    <w:rsid w:val="5E072857"/>
    <w:rsid w:val="5E191E8B"/>
    <w:rsid w:val="5E3F7CA1"/>
    <w:rsid w:val="5E4B4CBA"/>
    <w:rsid w:val="5E572D57"/>
    <w:rsid w:val="5E8A21F1"/>
    <w:rsid w:val="5EA93E10"/>
    <w:rsid w:val="5EB91BB3"/>
    <w:rsid w:val="5EBB2A78"/>
    <w:rsid w:val="5ED53F92"/>
    <w:rsid w:val="5F275D1F"/>
    <w:rsid w:val="5FFF59AF"/>
    <w:rsid w:val="60387B6E"/>
    <w:rsid w:val="604E4071"/>
    <w:rsid w:val="606354BF"/>
    <w:rsid w:val="60DA7A74"/>
    <w:rsid w:val="611C1FDB"/>
    <w:rsid w:val="611F1075"/>
    <w:rsid w:val="614822A7"/>
    <w:rsid w:val="61691F7C"/>
    <w:rsid w:val="616D151E"/>
    <w:rsid w:val="61B40758"/>
    <w:rsid w:val="61FC14F5"/>
    <w:rsid w:val="621E2D67"/>
    <w:rsid w:val="62C526FF"/>
    <w:rsid w:val="62E65B18"/>
    <w:rsid w:val="62F97A6F"/>
    <w:rsid w:val="632779F9"/>
    <w:rsid w:val="63364E41"/>
    <w:rsid w:val="633E1815"/>
    <w:rsid w:val="6376330A"/>
    <w:rsid w:val="639C340F"/>
    <w:rsid w:val="63A27E52"/>
    <w:rsid w:val="63A8722C"/>
    <w:rsid w:val="644C4D24"/>
    <w:rsid w:val="64795739"/>
    <w:rsid w:val="64AD03D2"/>
    <w:rsid w:val="64C36C52"/>
    <w:rsid w:val="652135B9"/>
    <w:rsid w:val="65643804"/>
    <w:rsid w:val="657C7DFB"/>
    <w:rsid w:val="65A77008"/>
    <w:rsid w:val="66856CBA"/>
    <w:rsid w:val="66882EA5"/>
    <w:rsid w:val="66BF78D0"/>
    <w:rsid w:val="66C54B51"/>
    <w:rsid w:val="66C670D7"/>
    <w:rsid w:val="66D051D8"/>
    <w:rsid w:val="67175ECF"/>
    <w:rsid w:val="671F4D55"/>
    <w:rsid w:val="673E4168"/>
    <w:rsid w:val="67440BE0"/>
    <w:rsid w:val="67B712C6"/>
    <w:rsid w:val="681546B9"/>
    <w:rsid w:val="68317BEE"/>
    <w:rsid w:val="683C1ABA"/>
    <w:rsid w:val="68465A22"/>
    <w:rsid w:val="688A5286"/>
    <w:rsid w:val="68B63888"/>
    <w:rsid w:val="68D6486A"/>
    <w:rsid w:val="68D8169E"/>
    <w:rsid w:val="69090499"/>
    <w:rsid w:val="691C6588"/>
    <w:rsid w:val="69274705"/>
    <w:rsid w:val="692E74D3"/>
    <w:rsid w:val="69AA4EE0"/>
    <w:rsid w:val="6A1069DC"/>
    <w:rsid w:val="6A271D02"/>
    <w:rsid w:val="6A7B6949"/>
    <w:rsid w:val="6AA514ED"/>
    <w:rsid w:val="6ADA4BBE"/>
    <w:rsid w:val="6B0F26A5"/>
    <w:rsid w:val="6B28575B"/>
    <w:rsid w:val="6B3074BD"/>
    <w:rsid w:val="6B400C03"/>
    <w:rsid w:val="6B5329E4"/>
    <w:rsid w:val="6B5FDABB"/>
    <w:rsid w:val="6B8D6867"/>
    <w:rsid w:val="6BC41113"/>
    <w:rsid w:val="6BD458C8"/>
    <w:rsid w:val="6BDA359F"/>
    <w:rsid w:val="6BF670AD"/>
    <w:rsid w:val="6BFE1B07"/>
    <w:rsid w:val="6C3971A6"/>
    <w:rsid w:val="6C8D77BF"/>
    <w:rsid w:val="6C9F5AA8"/>
    <w:rsid w:val="6CF60C00"/>
    <w:rsid w:val="6D01155F"/>
    <w:rsid w:val="6D3A6860"/>
    <w:rsid w:val="6D412B91"/>
    <w:rsid w:val="6DA35E6F"/>
    <w:rsid w:val="6E082D4D"/>
    <w:rsid w:val="6E2979C4"/>
    <w:rsid w:val="6EAF13B0"/>
    <w:rsid w:val="6ED255A9"/>
    <w:rsid w:val="6F077CB4"/>
    <w:rsid w:val="6F385C65"/>
    <w:rsid w:val="6F4F2DBA"/>
    <w:rsid w:val="6F9768EB"/>
    <w:rsid w:val="6FB12101"/>
    <w:rsid w:val="6FD12C00"/>
    <w:rsid w:val="6FEB5C15"/>
    <w:rsid w:val="70664647"/>
    <w:rsid w:val="70C87533"/>
    <w:rsid w:val="710474E6"/>
    <w:rsid w:val="71061E72"/>
    <w:rsid w:val="71071122"/>
    <w:rsid w:val="716D12FF"/>
    <w:rsid w:val="71A54A79"/>
    <w:rsid w:val="71B86A9F"/>
    <w:rsid w:val="71C453EC"/>
    <w:rsid w:val="72076F61"/>
    <w:rsid w:val="72526879"/>
    <w:rsid w:val="725E4ABA"/>
    <w:rsid w:val="726B6104"/>
    <w:rsid w:val="727A5896"/>
    <w:rsid w:val="728F05F9"/>
    <w:rsid w:val="729742C8"/>
    <w:rsid w:val="729E3E74"/>
    <w:rsid w:val="73107C53"/>
    <w:rsid w:val="732E67CC"/>
    <w:rsid w:val="73401C26"/>
    <w:rsid w:val="73637BD0"/>
    <w:rsid w:val="73AE7738"/>
    <w:rsid w:val="73EA3053"/>
    <w:rsid w:val="742908E5"/>
    <w:rsid w:val="742E6823"/>
    <w:rsid w:val="746972C3"/>
    <w:rsid w:val="74807A31"/>
    <w:rsid w:val="74C96D10"/>
    <w:rsid w:val="74D82CC6"/>
    <w:rsid w:val="74E04BFC"/>
    <w:rsid w:val="7530098F"/>
    <w:rsid w:val="755176C9"/>
    <w:rsid w:val="757B2D20"/>
    <w:rsid w:val="757C71DC"/>
    <w:rsid w:val="7580465F"/>
    <w:rsid w:val="75C02236"/>
    <w:rsid w:val="75C83063"/>
    <w:rsid w:val="75DA5A2C"/>
    <w:rsid w:val="76546F13"/>
    <w:rsid w:val="76752999"/>
    <w:rsid w:val="76915011"/>
    <w:rsid w:val="76BA0548"/>
    <w:rsid w:val="76FC53B5"/>
    <w:rsid w:val="770F4EC5"/>
    <w:rsid w:val="773D6159"/>
    <w:rsid w:val="775571D3"/>
    <w:rsid w:val="77872D35"/>
    <w:rsid w:val="77976018"/>
    <w:rsid w:val="77D25D2E"/>
    <w:rsid w:val="77FE48F2"/>
    <w:rsid w:val="78016374"/>
    <w:rsid w:val="78573CA7"/>
    <w:rsid w:val="786F056E"/>
    <w:rsid w:val="788F2665"/>
    <w:rsid w:val="78964663"/>
    <w:rsid w:val="78B34710"/>
    <w:rsid w:val="79450F83"/>
    <w:rsid w:val="79513857"/>
    <w:rsid w:val="79555E50"/>
    <w:rsid w:val="79750A88"/>
    <w:rsid w:val="79B901F8"/>
    <w:rsid w:val="79C572D2"/>
    <w:rsid w:val="79F67C8B"/>
    <w:rsid w:val="7A040112"/>
    <w:rsid w:val="7A3B2499"/>
    <w:rsid w:val="7A867391"/>
    <w:rsid w:val="7AA94F5B"/>
    <w:rsid w:val="7B694464"/>
    <w:rsid w:val="7B80152E"/>
    <w:rsid w:val="7B936237"/>
    <w:rsid w:val="7BC21706"/>
    <w:rsid w:val="7BD947C0"/>
    <w:rsid w:val="7BE3559E"/>
    <w:rsid w:val="7BEFAACF"/>
    <w:rsid w:val="7C267ABA"/>
    <w:rsid w:val="7C67264E"/>
    <w:rsid w:val="7C6929AB"/>
    <w:rsid w:val="7C84454F"/>
    <w:rsid w:val="7CD463BB"/>
    <w:rsid w:val="7CDA1E79"/>
    <w:rsid w:val="7CEF1C4F"/>
    <w:rsid w:val="7D58270A"/>
    <w:rsid w:val="7DA05B77"/>
    <w:rsid w:val="7DC72BC2"/>
    <w:rsid w:val="7DFBC074"/>
    <w:rsid w:val="7E1A2D61"/>
    <w:rsid w:val="7E252A23"/>
    <w:rsid w:val="7E6136D1"/>
    <w:rsid w:val="7E617D35"/>
    <w:rsid w:val="7E769A3A"/>
    <w:rsid w:val="7ED03892"/>
    <w:rsid w:val="7F040692"/>
    <w:rsid w:val="7F301FC7"/>
    <w:rsid w:val="7F424E23"/>
    <w:rsid w:val="7F535C26"/>
    <w:rsid w:val="7F5438C3"/>
    <w:rsid w:val="7F6F64AE"/>
    <w:rsid w:val="7F7D67BC"/>
    <w:rsid w:val="7FC6551E"/>
    <w:rsid w:val="7FE55CA4"/>
    <w:rsid w:val="DF5F4C61"/>
    <w:rsid w:val="EDED9952"/>
    <w:rsid w:val="F78FC165"/>
    <w:rsid w:val="FD75CB62"/>
    <w:rsid w:val="FF77E0CA"/>
    <w:rsid w:val="FF7E5FE9"/>
    <w:rsid w:val="FFEF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link w:val="47"/>
    <w:unhideWhenUsed/>
    <w:qFormat/>
    <w:uiPriority w:val="9"/>
    <w:pPr>
      <w:keepNext/>
      <w:keepLines/>
      <w:numPr>
        <w:ilvl w:val="0"/>
        <w:numId w:val="1"/>
      </w:numPr>
      <w:spacing w:line="408" w:lineRule="auto"/>
      <w:ind w:firstLine="420"/>
      <w:jc w:val="left"/>
      <w:outlineLvl w:val="1"/>
    </w:pPr>
    <w:rPr>
      <w:rFonts w:ascii="黑体" w:hAnsi="黑体" w:eastAsia="黑体" w:cstheme="majorBidi"/>
      <w:bCs/>
      <w:color w:val="auto"/>
      <w:sz w:val="30"/>
      <w:szCs w:val="30"/>
      <w:highlight w:val="none"/>
    </w:rPr>
  </w:style>
  <w:style w:type="paragraph" w:styleId="4">
    <w:name w:val="heading 3"/>
    <w:basedOn w:val="1"/>
    <w:next w:val="1"/>
    <w:unhideWhenUsed/>
    <w:qFormat/>
    <w:uiPriority w:val="9"/>
    <w:pPr>
      <w:keepNext/>
      <w:keepLines/>
      <w:numPr>
        <w:ilvl w:val="0"/>
        <w:numId w:val="2"/>
      </w:numPr>
      <w:spacing w:before="260" w:beforeLines="0" w:after="260" w:afterLines="0" w:line="413" w:lineRule="auto"/>
      <w:ind w:left="425" w:hanging="425"/>
      <w:outlineLvl w:val="2"/>
    </w:pPr>
    <w:rPr>
      <w:rFonts w:eastAsia="宋体" w:asciiTheme="minorAscii" w:hAnsiTheme="minorAscii"/>
      <w:b/>
      <w:sz w:val="24"/>
    </w:rPr>
  </w:style>
  <w:style w:type="paragraph" w:styleId="5">
    <w:name w:val="heading 5"/>
    <w:basedOn w:val="1"/>
    <w:next w:val="1"/>
    <w:link w:val="33"/>
    <w:unhideWhenUsed/>
    <w:qFormat/>
    <w:uiPriority w:val="9"/>
    <w:pPr>
      <w:keepNext/>
      <w:keepLines/>
      <w:spacing w:before="280" w:after="290" w:line="376" w:lineRule="auto"/>
      <w:outlineLvl w:val="4"/>
    </w:pPr>
    <w:rPr>
      <w:b/>
      <w:bCs/>
      <w:sz w:val="28"/>
      <w:szCs w:val="28"/>
    </w:rPr>
  </w:style>
  <w:style w:type="paragraph" w:styleId="6">
    <w:name w:val="heading 6"/>
    <w:basedOn w:val="1"/>
    <w:next w:val="1"/>
    <w:link w:val="3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7">
    <w:name w:val="heading 7"/>
    <w:basedOn w:val="1"/>
    <w:next w:val="1"/>
    <w:link w:val="35"/>
    <w:unhideWhenUsed/>
    <w:qFormat/>
    <w:uiPriority w:val="9"/>
    <w:pPr>
      <w:keepNext/>
      <w:keepLines/>
      <w:spacing w:before="240" w:after="64" w:line="320" w:lineRule="auto"/>
      <w:outlineLvl w:val="6"/>
    </w:pPr>
    <w:rPr>
      <w:b/>
      <w:bCs/>
      <w:sz w:val="24"/>
      <w:szCs w:val="24"/>
    </w:rPr>
  </w:style>
  <w:style w:type="paragraph" w:styleId="8">
    <w:name w:val="heading 8"/>
    <w:basedOn w:val="1"/>
    <w:next w:val="1"/>
    <w:link w:val="36"/>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3"/>
    <w:unhideWhenUsed/>
    <w:qFormat/>
    <w:uiPriority w:val="0"/>
    <w:pPr>
      <w:jc w:val="left"/>
    </w:pPr>
  </w:style>
  <w:style w:type="paragraph" w:styleId="10">
    <w:name w:val="Body Text"/>
    <w:basedOn w:val="1"/>
    <w:link w:val="37"/>
    <w:unhideWhenUsed/>
    <w:qFormat/>
    <w:uiPriority w:val="1"/>
    <w:pPr>
      <w:spacing w:after="120"/>
    </w:pPr>
    <w:rPr>
      <w:rFonts w:ascii="Calibri" w:hAnsi="Calibri" w:eastAsia="宋体" w:cs="Times New Roman"/>
    </w:rPr>
  </w:style>
  <w:style w:type="paragraph" w:styleId="11">
    <w:name w:val="Body Text Indent"/>
    <w:basedOn w:val="1"/>
    <w:qFormat/>
    <w:uiPriority w:val="0"/>
    <w:pPr>
      <w:spacing w:line="420" w:lineRule="exact"/>
      <w:ind w:left="359" w:leftChars="171" w:firstLine="480" w:firstLineChars="200"/>
    </w:pPr>
    <w:rPr>
      <w:sz w:val="24"/>
    </w:rPr>
  </w:style>
  <w:style w:type="paragraph" w:styleId="12">
    <w:name w:val="List 2"/>
    <w:basedOn w:val="1"/>
    <w:qFormat/>
    <w:uiPriority w:val="0"/>
    <w:pPr>
      <w:ind w:left="840" w:hanging="420"/>
    </w:pPr>
    <w:rPr>
      <w:sz w:val="24"/>
    </w:rPr>
  </w:style>
  <w:style w:type="paragraph" w:styleId="13">
    <w:name w:val="Date"/>
    <w:basedOn w:val="1"/>
    <w:next w:val="1"/>
    <w:link w:val="31"/>
    <w:unhideWhenUsed/>
    <w:qFormat/>
    <w:uiPriority w:val="99"/>
    <w:pPr>
      <w:ind w:left="100" w:leftChars="2500"/>
    </w:pPr>
  </w:style>
  <w:style w:type="paragraph" w:styleId="14">
    <w:name w:val="Balloon Text"/>
    <w:basedOn w:val="1"/>
    <w:link w:val="30"/>
    <w:unhideWhenUsed/>
    <w:qFormat/>
    <w:uiPriority w:val="99"/>
    <w:rPr>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paragraph" w:styleId="20">
    <w:name w:val="annotation subject"/>
    <w:basedOn w:val="9"/>
    <w:next w:val="9"/>
    <w:link w:val="44"/>
    <w:semiHidden/>
    <w:unhideWhenUsed/>
    <w:qFormat/>
    <w:uiPriority w:val="99"/>
    <w:rPr>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800080"/>
      <w:u w:val="single"/>
    </w:rPr>
  </w:style>
  <w:style w:type="character" w:styleId="25">
    <w:name w:val="Hyperlink"/>
    <w:basedOn w:val="23"/>
    <w:unhideWhenUsed/>
    <w:qFormat/>
    <w:uiPriority w:val="99"/>
    <w:rPr>
      <w:color w:val="0000FF"/>
      <w:u w:val="single"/>
    </w:rPr>
  </w:style>
  <w:style w:type="character" w:styleId="26">
    <w:name w:val="annotation reference"/>
    <w:basedOn w:val="23"/>
    <w:unhideWhenUsed/>
    <w:qFormat/>
    <w:uiPriority w:val="0"/>
    <w:rPr>
      <w:sz w:val="21"/>
      <w:szCs w:val="21"/>
    </w:rPr>
  </w:style>
  <w:style w:type="character" w:customStyle="1" w:styleId="27">
    <w:name w:val="页眉 Char"/>
    <w:basedOn w:val="23"/>
    <w:link w:val="16"/>
    <w:semiHidden/>
    <w:qFormat/>
    <w:uiPriority w:val="99"/>
    <w:rPr>
      <w:sz w:val="18"/>
      <w:szCs w:val="18"/>
    </w:rPr>
  </w:style>
  <w:style w:type="character" w:customStyle="1" w:styleId="28">
    <w:name w:val="页脚 Char"/>
    <w:basedOn w:val="23"/>
    <w:link w:val="15"/>
    <w:qFormat/>
    <w:uiPriority w:val="99"/>
    <w:rPr>
      <w:sz w:val="18"/>
      <w:szCs w:val="18"/>
    </w:rPr>
  </w:style>
  <w:style w:type="paragraph" w:customStyle="1" w:styleId="29">
    <w:name w:val="列表段落1"/>
    <w:basedOn w:val="1"/>
    <w:qFormat/>
    <w:uiPriority w:val="1"/>
    <w:pPr>
      <w:ind w:firstLine="420" w:firstLineChars="200"/>
    </w:pPr>
  </w:style>
  <w:style w:type="character" w:customStyle="1" w:styleId="30">
    <w:name w:val="批注框文本 Char"/>
    <w:basedOn w:val="23"/>
    <w:link w:val="14"/>
    <w:semiHidden/>
    <w:qFormat/>
    <w:uiPriority w:val="99"/>
    <w:rPr>
      <w:kern w:val="2"/>
      <w:sz w:val="18"/>
      <w:szCs w:val="18"/>
    </w:rPr>
  </w:style>
  <w:style w:type="character" w:customStyle="1" w:styleId="31">
    <w:name w:val="日期 Char"/>
    <w:basedOn w:val="23"/>
    <w:link w:val="13"/>
    <w:semiHidden/>
    <w:qFormat/>
    <w:uiPriority w:val="99"/>
    <w:rPr>
      <w:kern w:val="2"/>
      <w:sz w:val="21"/>
      <w:szCs w:val="22"/>
    </w:rPr>
  </w:style>
  <w:style w:type="paragraph" w:customStyle="1" w:styleId="32">
    <w:name w:val="Normal_4"/>
    <w:qFormat/>
    <w:uiPriority w:val="0"/>
    <w:rPr>
      <w:rFonts w:ascii="宋体" w:hAnsi="宋体" w:eastAsia="宋体" w:cs="宋体"/>
      <w:sz w:val="24"/>
      <w:szCs w:val="24"/>
      <w:lang w:val="en-US" w:eastAsia="zh-CN" w:bidi="ar-SA"/>
    </w:rPr>
  </w:style>
  <w:style w:type="character" w:customStyle="1" w:styleId="33">
    <w:name w:val="标题 5 Char"/>
    <w:basedOn w:val="23"/>
    <w:link w:val="5"/>
    <w:semiHidden/>
    <w:qFormat/>
    <w:uiPriority w:val="9"/>
    <w:rPr>
      <w:b/>
      <w:bCs/>
      <w:kern w:val="2"/>
      <w:sz w:val="28"/>
      <w:szCs w:val="28"/>
    </w:rPr>
  </w:style>
  <w:style w:type="character" w:customStyle="1" w:styleId="34">
    <w:name w:val="标题 6 Char"/>
    <w:basedOn w:val="23"/>
    <w:link w:val="6"/>
    <w:semiHidden/>
    <w:qFormat/>
    <w:uiPriority w:val="9"/>
    <w:rPr>
      <w:rFonts w:asciiTheme="majorHAnsi" w:hAnsiTheme="majorHAnsi" w:eastAsiaTheme="majorEastAsia" w:cstheme="majorBidi"/>
      <w:b/>
      <w:bCs/>
      <w:kern w:val="2"/>
      <w:sz w:val="24"/>
      <w:szCs w:val="24"/>
    </w:rPr>
  </w:style>
  <w:style w:type="character" w:customStyle="1" w:styleId="35">
    <w:name w:val="标题 7 Char"/>
    <w:basedOn w:val="23"/>
    <w:link w:val="7"/>
    <w:semiHidden/>
    <w:qFormat/>
    <w:uiPriority w:val="9"/>
    <w:rPr>
      <w:b/>
      <w:bCs/>
      <w:kern w:val="2"/>
      <w:sz w:val="24"/>
      <w:szCs w:val="24"/>
    </w:rPr>
  </w:style>
  <w:style w:type="character" w:customStyle="1" w:styleId="36">
    <w:name w:val="标题 8 Char"/>
    <w:basedOn w:val="23"/>
    <w:link w:val="8"/>
    <w:semiHidden/>
    <w:qFormat/>
    <w:uiPriority w:val="9"/>
    <w:rPr>
      <w:rFonts w:asciiTheme="majorHAnsi" w:hAnsiTheme="majorHAnsi" w:eastAsiaTheme="majorEastAsia" w:cstheme="majorBidi"/>
      <w:kern w:val="2"/>
      <w:sz w:val="24"/>
      <w:szCs w:val="24"/>
    </w:rPr>
  </w:style>
  <w:style w:type="character" w:customStyle="1" w:styleId="37">
    <w:name w:val="正文文本 Char"/>
    <w:basedOn w:val="23"/>
    <w:link w:val="10"/>
    <w:semiHidden/>
    <w:qFormat/>
    <w:uiPriority w:val="1"/>
    <w:rPr>
      <w:rFonts w:ascii="Calibri" w:hAnsi="Calibri" w:eastAsia="宋体" w:cs="Times New Roman"/>
      <w:kern w:val="2"/>
      <w:sz w:val="21"/>
      <w:szCs w:val="22"/>
    </w:rPr>
  </w:style>
  <w:style w:type="paragraph" w:customStyle="1" w:styleId="38">
    <w:name w:val="Table Paragraph"/>
    <w:basedOn w:val="1"/>
    <w:qFormat/>
    <w:uiPriority w:val="1"/>
    <w:pPr>
      <w:autoSpaceDE w:val="0"/>
      <w:autoSpaceDN w:val="0"/>
      <w:adjustRightInd w:val="0"/>
      <w:ind w:left="103"/>
      <w:jc w:val="left"/>
    </w:pPr>
    <w:rPr>
      <w:rFonts w:ascii="宋体" w:hAnsi="Times New Roman" w:eastAsia="宋体" w:cs="宋体"/>
      <w:kern w:val="0"/>
      <w:sz w:val="24"/>
      <w:szCs w:val="24"/>
    </w:rPr>
  </w:style>
  <w:style w:type="paragraph" w:customStyle="1" w:styleId="39">
    <w:name w:val="列表段落11"/>
    <w:basedOn w:val="1"/>
    <w:qFormat/>
    <w:uiPriority w:val="1"/>
    <w:rPr>
      <w:rFonts w:ascii="Calibri" w:hAnsi="Calibri" w:eastAsia="宋体" w:cs="Times New Roman"/>
      <w:sz w:val="24"/>
    </w:rPr>
  </w:style>
  <w:style w:type="paragraph" w:customStyle="1" w:styleId="40">
    <w:name w:val="无间隔1"/>
    <w:basedOn w:val="1"/>
    <w:qFormat/>
    <w:uiPriority w:val="99"/>
    <w:pPr>
      <w:widowControl/>
      <w:jc w:val="left"/>
    </w:pPr>
    <w:rPr>
      <w:rFonts w:ascii="Calibri" w:hAnsi="Calibri" w:eastAsia="PMingLiU" w:cs="Times New Roman"/>
      <w:kern w:val="0"/>
      <w:sz w:val="32"/>
      <w:szCs w:val="32"/>
      <w:lang w:eastAsia="en-US"/>
    </w:rPr>
  </w:style>
  <w:style w:type="paragraph" w:customStyle="1" w:styleId="41">
    <w:name w:val="WPSOffice手动目录 1"/>
    <w:qFormat/>
    <w:uiPriority w:val="0"/>
    <w:rPr>
      <w:rFonts w:ascii="Calibri" w:hAnsi="Calibri" w:eastAsia="宋体" w:cs="Times New Roman"/>
      <w:lang w:val="en-US" w:eastAsia="zh-CN" w:bidi="ar-SA"/>
    </w:rPr>
  </w:style>
  <w:style w:type="paragraph" w:customStyle="1" w:styleId="42">
    <w:name w:val="列出段落2"/>
    <w:basedOn w:val="1"/>
    <w:qFormat/>
    <w:uiPriority w:val="99"/>
    <w:pPr>
      <w:ind w:firstLine="420" w:firstLineChars="200"/>
    </w:pPr>
    <w:rPr>
      <w:rFonts w:ascii="Times New Roman" w:hAnsi="Times New Roman" w:eastAsia="宋体" w:cs="Times New Roman"/>
      <w:szCs w:val="21"/>
    </w:rPr>
  </w:style>
  <w:style w:type="character" w:customStyle="1" w:styleId="43">
    <w:name w:val="批注文字 Char"/>
    <w:basedOn w:val="23"/>
    <w:link w:val="9"/>
    <w:qFormat/>
    <w:uiPriority w:val="0"/>
    <w:rPr>
      <w:kern w:val="2"/>
      <w:sz w:val="21"/>
      <w:szCs w:val="22"/>
    </w:rPr>
  </w:style>
  <w:style w:type="character" w:customStyle="1" w:styleId="44">
    <w:name w:val="批注主题 Char"/>
    <w:basedOn w:val="43"/>
    <w:link w:val="20"/>
    <w:semiHidden/>
    <w:qFormat/>
    <w:uiPriority w:val="99"/>
    <w:rPr>
      <w:rFonts w:asciiTheme="minorHAnsi" w:hAnsiTheme="minorHAnsi" w:eastAsiaTheme="minorEastAsia" w:cstheme="minorBidi"/>
      <w:b/>
      <w:bCs/>
      <w:kern w:val="2"/>
      <w:sz w:val="21"/>
      <w:szCs w:val="22"/>
    </w:rPr>
  </w:style>
  <w:style w:type="character" w:customStyle="1" w:styleId="45">
    <w:name w:val="未处理的提及1"/>
    <w:basedOn w:val="23"/>
    <w:semiHidden/>
    <w:unhideWhenUsed/>
    <w:qFormat/>
    <w:uiPriority w:val="99"/>
    <w:rPr>
      <w:color w:val="605E5C"/>
      <w:shd w:val="clear" w:color="auto" w:fill="E1DFDD"/>
    </w:rPr>
  </w:style>
  <w:style w:type="paragraph" w:customStyle="1" w:styleId="46">
    <w:name w:val="_Style 1"/>
    <w:basedOn w:val="1"/>
    <w:qFormat/>
    <w:uiPriority w:val="99"/>
    <w:pPr>
      <w:ind w:firstLine="420" w:firstLineChars="200"/>
    </w:pPr>
    <w:rPr>
      <w:rFonts w:ascii="Calibri" w:hAnsi="Calibri"/>
    </w:rPr>
  </w:style>
  <w:style w:type="character" w:customStyle="1" w:styleId="47">
    <w:name w:val="标题 2 Char"/>
    <w:link w:val="3"/>
    <w:qFormat/>
    <w:uiPriority w:val="9"/>
    <w:rPr>
      <w:rFonts w:ascii="黑体" w:hAnsi="黑体" w:eastAsia="黑体" w:cstheme="majorBidi"/>
      <w:bCs/>
      <w:color w:val="auto"/>
      <w:sz w:val="30"/>
      <w:szCs w:val="30"/>
      <w:highlight w:val="none"/>
    </w:rPr>
  </w:style>
  <w:style w:type="character" w:customStyle="1" w:styleId="48">
    <w:name w:val="font21"/>
    <w:basedOn w:val="23"/>
    <w:qFormat/>
    <w:uiPriority w:val="0"/>
    <w:rPr>
      <w:rFonts w:hint="eastAsia" w:ascii="宋体" w:hAnsi="宋体" w:eastAsia="宋体" w:cs="宋体"/>
      <w:b/>
      <w:bCs/>
      <w:color w:val="000000"/>
      <w:sz w:val="24"/>
      <w:szCs w:val="24"/>
      <w:u w:val="none"/>
    </w:rPr>
  </w:style>
  <w:style w:type="character" w:customStyle="1" w:styleId="49">
    <w:name w:val="font0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3146</Words>
  <Characters>3386</Characters>
  <Lines>135</Lines>
  <Paragraphs>38</Paragraphs>
  <TotalTime>37</TotalTime>
  <ScaleCrop>false</ScaleCrop>
  <LinksUpToDate>false</LinksUpToDate>
  <CharactersWithSpaces>3418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2023-01-05T17:45:00Z</dcterms:created>
  <dc:creator>Tencent</dc:creator>
  <cp:lastModifiedBy>陈凤伟</cp:lastModifiedBy>
  <dcterms:modified xsi:type="dcterms:W3CDTF">2026-01-30T07:41:58Z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4CDFF57DCF934DF7BE6FD548D3E30E8A_13</vt:lpwstr>
  </property>
  <property fmtid="{D5CDD505-2E9C-101B-9397-08002B2CF9AE}" pid="4" name="KSOTemplateDocerSaveRecord">
    <vt:lpwstr>eyJoZGlkIjoiMDVmNjQ2NGEyNDAyZTI0MTE4YjBmYjAzNDY5NThlNzYiLCJ1c2VySWQiOiIxNjYyMjcwMjU4In0=</vt:lpwstr>
  </property>
</Properties>
</file>